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B579C" w:rsidRDefault="00157039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57039" w:rsidRDefault="00157039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157039" w:rsidRDefault="00157039">
      <w:pPr>
        <w:autoSpaceDE w:val="0"/>
        <w:jc w:val="center"/>
        <w:rPr>
          <w:sz w:val="28"/>
          <w:szCs w:val="28"/>
        </w:rPr>
      </w:pPr>
    </w:p>
    <w:p w:rsidR="00157039" w:rsidRDefault="00157039">
      <w:pPr>
        <w:autoSpaceDE w:val="0"/>
        <w:jc w:val="center"/>
        <w:rPr>
          <w:sz w:val="28"/>
          <w:szCs w:val="28"/>
        </w:rPr>
      </w:pPr>
    </w:p>
    <w:p w:rsidR="00157039" w:rsidRDefault="00157039" w:rsidP="00157039">
      <w:pPr>
        <w:autoSpaceDE w:val="0"/>
        <w:rPr>
          <w:sz w:val="28"/>
          <w:szCs w:val="28"/>
        </w:rPr>
      </w:pPr>
      <w:r>
        <w:rPr>
          <w:sz w:val="28"/>
          <w:szCs w:val="28"/>
        </w:rPr>
        <w:t>от 20 мая 2022 года № 347-п</w:t>
      </w:r>
    </w:p>
    <w:p w:rsidR="009B579C" w:rsidRPr="00157039" w:rsidRDefault="009B579C">
      <w:pPr>
        <w:autoSpaceDE w:val="0"/>
        <w:jc w:val="center"/>
        <w:rPr>
          <w:b/>
          <w:sz w:val="28"/>
          <w:szCs w:val="28"/>
        </w:rPr>
      </w:pPr>
    </w:p>
    <w:p w:rsidR="009B579C" w:rsidRDefault="009B579C">
      <w:pPr>
        <w:autoSpaceDE w:val="0"/>
        <w:jc w:val="center"/>
        <w:rPr>
          <w:sz w:val="28"/>
          <w:szCs w:val="28"/>
        </w:rPr>
      </w:pPr>
    </w:p>
    <w:p w:rsidR="009B579C" w:rsidRDefault="009B579C">
      <w:pPr>
        <w:autoSpaceDE w:val="0"/>
        <w:jc w:val="center"/>
        <w:rPr>
          <w:sz w:val="28"/>
          <w:szCs w:val="28"/>
        </w:rPr>
      </w:pPr>
    </w:p>
    <w:p w:rsidR="009B579C" w:rsidRDefault="009B579C">
      <w:pPr>
        <w:autoSpaceDE w:val="0"/>
        <w:jc w:val="center"/>
        <w:rPr>
          <w:sz w:val="28"/>
          <w:szCs w:val="28"/>
        </w:rPr>
      </w:pPr>
    </w:p>
    <w:p w:rsidR="009B579C" w:rsidRDefault="009B579C">
      <w:pPr>
        <w:autoSpaceDE w:val="0"/>
        <w:jc w:val="center"/>
        <w:rPr>
          <w:sz w:val="28"/>
          <w:szCs w:val="28"/>
        </w:rPr>
      </w:pPr>
    </w:p>
    <w:p w:rsidR="009B579C" w:rsidRDefault="009B579C">
      <w:pPr>
        <w:autoSpaceDE w:val="0"/>
        <w:jc w:val="center"/>
        <w:rPr>
          <w:sz w:val="28"/>
          <w:szCs w:val="28"/>
        </w:rPr>
      </w:pPr>
    </w:p>
    <w:p w:rsidR="00157039" w:rsidRDefault="00113DE3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города Омска </w:t>
      </w:r>
    </w:p>
    <w:p w:rsidR="00113DE3" w:rsidRDefault="00113DE3">
      <w:pPr>
        <w:autoSpaceDE w:val="0"/>
        <w:jc w:val="center"/>
      </w:pPr>
      <w:r>
        <w:rPr>
          <w:sz w:val="28"/>
          <w:szCs w:val="28"/>
        </w:rPr>
        <w:t>от 10 января 2013 года № 9-п</w:t>
      </w:r>
    </w:p>
    <w:p w:rsidR="00113DE3" w:rsidRDefault="00113DE3">
      <w:pPr>
        <w:autoSpaceDE w:val="0"/>
        <w:jc w:val="center"/>
        <w:rPr>
          <w:bCs/>
          <w:sz w:val="28"/>
          <w:szCs w:val="28"/>
        </w:rPr>
      </w:pPr>
    </w:p>
    <w:p w:rsidR="009B579C" w:rsidRDefault="009B579C">
      <w:pPr>
        <w:autoSpaceDE w:val="0"/>
        <w:jc w:val="center"/>
        <w:rPr>
          <w:bCs/>
          <w:sz w:val="28"/>
          <w:szCs w:val="28"/>
        </w:rPr>
      </w:pPr>
    </w:p>
    <w:p w:rsidR="00113DE3" w:rsidRDefault="00113DE3">
      <w:pPr>
        <w:autoSpaceDE w:val="0"/>
        <w:ind w:firstLine="720"/>
        <w:jc w:val="both"/>
      </w:pPr>
      <w:r>
        <w:rPr>
          <w:color w:val="000000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Градостроительным кодексом Российской Федерации, Уставом города Омска, Решением Омского городского Совета от 10 декабря 2008 года № 201</w:t>
      </w:r>
      <w:r w:rsidR="001570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«Об утверждении Правил землепользования и застройки муниципального образования городской округ город Омск Омской области», постановляю:</w:t>
      </w:r>
    </w:p>
    <w:p w:rsidR="00113DE3" w:rsidRDefault="00113DE3">
      <w:pPr>
        <w:suppressAutoHyphens w:val="0"/>
        <w:autoSpaceDE w:val="0"/>
        <w:ind w:firstLine="709"/>
        <w:jc w:val="both"/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Внести в постановление </w:t>
      </w:r>
      <w:r>
        <w:rPr>
          <w:bCs/>
          <w:sz w:val="28"/>
          <w:szCs w:val="28"/>
        </w:rPr>
        <w:t xml:space="preserve">Администрации города Омска </w:t>
      </w:r>
      <w:r>
        <w:rPr>
          <w:sz w:val="28"/>
          <w:szCs w:val="28"/>
        </w:rPr>
        <w:t>от 10 января 2013 года № 9-п «Об утверждении документации по планировке территории, расположенной в границах: 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Омска» следующие изменения:</w:t>
      </w:r>
    </w:p>
    <w:p w:rsidR="00113DE3" w:rsidRDefault="00113DE3">
      <w:pPr>
        <w:pStyle w:val="ae"/>
        <w:ind w:firstLine="720"/>
        <w:jc w:val="both"/>
      </w:pPr>
      <w:r>
        <w:rPr>
          <w:sz w:val="28"/>
          <w:szCs w:val="28"/>
        </w:rPr>
        <w:t>1) в пункте 1:</w:t>
      </w:r>
    </w:p>
    <w:p w:rsidR="00113DE3" w:rsidRDefault="00113DE3">
      <w:pPr>
        <w:pStyle w:val="ae"/>
        <w:ind w:firstLine="720"/>
        <w:jc w:val="both"/>
      </w:pPr>
      <w:r>
        <w:rPr>
          <w:sz w:val="28"/>
          <w:szCs w:val="28"/>
        </w:rPr>
        <w:t>а) абзац второй изложить в следующей редакции:</w:t>
      </w:r>
    </w:p>
    <w:p w:rsidR="00113DE3" w:rsidRDefault="00113DE3">
      <w:pPr>
        <w:pStyle w:val="ae"/>
        <w:ind w:firstLine="720"/>
        <w:jc w:val="both"/>
      </w:pPr>
      <w:r>
        <w:rPr>
          <w:sz w:val="28"/>
          <w:szCs w:val="28"/>
        </w:rPr>
        <w:t xml:space="preserve">«- положения о </w:t>
      </w:r>
      <w:r>
        <w:rPr>
          <w:sz w:val="28"/>
          <w:szCs w:val="28"/>
          <w:lang w:eastAsia="ru-RU"/>
        </w:rPr>
        <w:t xml:space="preserve">характеристиках планируемого развития территории, расположенной в границах: </w:t>
      </w:r>
      <w:r>
        <w:rPr>
          <w:sz w:val="28"/>
          <w:szCs w:val="28"/>
        </w:rPr>
        <w:t>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</w:t>
      </w:r>
      <w:r>
        <w:rPr>
          <w:sz w:val="28"/>
          <w:szCs w:val="28"/>
          <w:lang w:eastAsia="ru-RU"/>
        </w:rPr>
        <w:t>, согласно приложению № 1</w:t>
      </w:r>
      <w:r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  <w:lang w:eastAsia="ru-RU"/>
        </w:rPr>
        <w:t>;</w:t>
      </w:r>
      <w:r>
        <w:rPr>
          <w:sz w:val="28"/>
          <w:szCs w:val="28"/>
        </w:rPr>
        <w:t>»;</w:t>
      </w:r>
    </w:p>
    <w:p w:rsidR="00113DE3" w:rsidRDefault="00113DE3">
      <w:pPr>
        <w:pStyle w:val="ae"/>
        <w:ind w:firstLine="720"/>
        <w:jc w:val="both"/>
      </w:pPr>
      <w:r>
        <w:rPr>
          <w:sz w:val="28"/>
          <w:szCs w:val="28"/>
        </w:rPr>
        <w:t>б) после абзаца второго дополнить абзацем следующего содержания:</w:t>
      </w:r>
    </w:p>
    <w:p w:rsidR="00113DE3" w:rsidRDefault="00113DE3">
      <w:pPr>
        <w:pStyle w:val="ae"/>
        <w:ind w:firstLine="720"/>
        <w:jc w:val="both"/>
      </w:pPr>
      <w:r>
        <w:rPr>
          <w:sz w:val="28"/>
          <w:szCs w:val="28"/>
        </w:rPr>
        <w:t>«- положения об очередности планируемого развития территории элементов планировочной структуры №№ 2 – 4 планировочного района II проекта планировки территории, расположенной в границах: 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в Советском административном округе города Омска, согласно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 № 1.1 к настоящему постановлению;»;</w:t>
      </w:r>
    </w:p>
    <w:p w:rsidR="00113DE3" w:rsidRDefault="00113DE3">
      <w:pPr>
        <w:ind w:firstLine="709"/>
        <w:jc w:val="both"/>
      </w:pPr>
      <w:r>
        <w:rPr>
          <w:sz w:val="28"/>
          <w:szCs w:val="28"/>
        </w:rPr>
        <w:t>2) в приложении № 1 «Положение</w:t>
      </w:r>
      <w:r>
        <w:rPr>
          <w:sz w:val="28"/>
          <w:szCs w:val="28"/>
          <w:lang w:eastAsia="ru-RU"/>
        </w:rPr>
        <w:t xml:space="preserve"> о размещении объектов капитального строительства федерального, регионального, местного значения</w:t>
      </w:r>
      <w:r w:rsidR="0015703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 </w:t>
      </w:r>
      <w:r>
        <w:rPr>
          <w:sz w:val="28"/>
          <w:szCs w:val="28"/>
          <w:lang w:eastAsia="ru-RU"/>
        </w:rPr>
        <w:lastRenderedPageBreak/>
        <w:t>характеристиках планируемого развития территории, расположенной</w:t>
      </w:r>
      <w:r w:rsidR="0015703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в границах: </w:t>
      </w:r>
      <w:r>
        <w:rPr>
          <w:sz w:val="28"/>
          <w:szCs w:val="28"/>
        </w:rPr>
        <w:t xml:space="preserve">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Омска»: </w:t>
      </w:r>
    </w:p>
    <w:p w:rsidR="00113DE3" w:rsidRDefault="00113DE3">
      <w:pPr>
        <w:ind w:firstLine="709"/>
        <w:jc w:val="both"/>
      </w:pPr>
      <w:r>
        <w:rPr>
          <w:sz w:val="28"/>
          <w:szCs w:val="28"/>
        </w:rPr>
        <w:t xml:space="preserve">а) название изложить в следующей редакции: </w:t>
      </w:r>
    </w:p>
    <w:p w:rsidR="00113DE3" w:rsidRDefault="00113DE3">
      <w:pPr>
        <w:ind w:firstLine="709"/>
        <w:jc w:val="both"/>
      </w:pPr>
      <w:r>
        <w:rPr>
          <w:sz w:val="28"/>
          <w:szCs w:val="28"/>
        </w:rPr>
        <w:t xml:space="preserve">«Положение о </w:t>
      </w:r>
      <w:r>
        <w:rPr>
          <w:sz w:val="28"/>
          <w:szCs w:val="28"/>
          <w:lang w:eastAsia="ru-RU"/>
        </w:rPr>
        <w:t xml:space="preserve">характеристиках планируемого развития территории, расположенной в границах: </w:t>
      </w:r>
      <w:r>
        <w:rPr>
          <w:sz w:val="28"/>
          <w:szCs w:val="28"/>
        </w:rPr>
        <w:t>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</w:t>
      </w:r>
      <w:r>
        <w:rPr>
          <w:sz w:val="28"/>
          <w:szCs w:val="28"/>
          <w:lang w:eastAsia="ru-RU"/>
        </w:rPr>
        <w:t>»;</w:t>
      </w:r>
    </w:p>
    <w:p w:rsidR="00113DE3" w:rsidRDefault="00113DE3">
      <w:pPr>
        <w:ind w:firstLine="709"/>
        <w:jc w:val="both"/>
      </w:pPr>
      <w:r>
        <w:rPr>
          <w:sz w:val="28"/>
          <w:szCs w:val="28"/>
          <w:lang w:eastAsia="ru-RU"/>
        </w:rPr>
        <w:t xml:space="preserve">б) в абзаце первом раздела </w:t>
      </w:r>
      <w:r>
        <w:rPr>
          <w:sz w:val="28"/>
          <w:szCs w:val="28"/>
          <w:lang w:val="en-US" w:eastAsia="ru-RU"/>
        </w:rPr>
        <w:t>I</w:t>
      </w:r>
      <w:r>
        <w:rPr>
          <w:sz w:val="28"/>
          <w:szCs w:val="28"/>
          <w:lang w:eastAsia="ru-RU"/>
        </w:rPr>
        <w:t xml:space="preserve"> «Общие положения» слова «Министерства жилищно-коммунального комплекса Омской Области от 30 сентября 2008 года № 22-п» заменить словами «Министерства строительства, транспорта </w:t>
      </w:r>
      <w:r w:rsidR="0015703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 дорожного хозяйства Омской области от 8 июля 2019 года № 1-п»;</w:t>
      </w:r>
    </w:p>
    <w:p w:rsidR="00113DE3" w:rsidRDefault="00113DE3">
      <w:pPr>
        <w:ind w:firstLine="709"/>
        <w:jc w:val="both"/>
      </w:pPr>
      <w:r>
        <w:rPr>
          <w:sz w:val="28"/>
          <w:szCs w:val="28"/>
          <w:lang w:eastAsia="ru-RU"/>
        </w:rPr>
        <w:t xml:space="preserve">в) абзацы одиннадцатый </w:t>
      </w:r>
      <w:r>
        <w:rPr>
          <w:bCs/>
          <w:sz w:val="28"/>
          <w:szCs w:val="28"/>
          <w:lang w:eastAsia="ru-RU"/>
        </w:rPr>
        <w:t>– пятнадцатый</w:t>
      </w:r>
      <w:r w:rsidR="00BF67FF">
        <w:rPr>
          <w:bC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раздел</w:t>
      </w:r>
      <w:r w:rsidR="00BF67FF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III</w:t>
      </w:r>
      <w:r>
        <w:rPr>
          <w:sz w:val="28"/>
          <w:szCs w:val="28"/>
          <w:lang w:eastAsia="ru-RU"/>
        </w:rPr>
        <w:t xml:space="preserve"> «Основные направления развития архитектурно-планировочной и функционально-пространственной структуры территории» исключить;</w:t>
      </w:r>
    </w:p>
    <w:p w:rsidR="00113DE3" w:rsidRDefault="00113DE3">
      <w:pPr>
        <w:ind w:firstLine="709"/>
        <w:jc w:val="both"/>
      </w:pPr>
      <w:r>
        <w:rPr>
          <w:sz w:val="28"/>
          <w:szCs w:val="28"/>
          <w:lang w:eastAsia="ru-RU"/>
        </w:rPr>
        <w:t xml:space="preserve">г) в разделе </w:t>
      </w:r>
      <w:r>
        <w:rPr>
          <w:sz w:val="28"/>
          <w:szCs w:val="28"/>
          <w:lang w:val="en-US" w:eastAsia="ru-RU"/>
        </w:rPr>
        <w:t>IV</w:t>
      </w:r>
      <w:r>
        <w:rPr>
          <w:sz w:val="28"/>
          <w:szCs w:val="28"/>
          <w:lang w:eastAsia="ru-RU"/>
        </w:rPr>
        <w:t xml:space="preserve"> «Основные направления развития инженерно-технического обеспечения проектируемой территории»:</w:t>
      </w:r>
    </w:p>
    <w:p w:rsidR="00113DE3" w:rsidRDefault="00113DE3">
      <w:pPr>
        <w:ind w:firstLine="709"/>
        <w:jc w:val="both"/>
      </w:pPr>
      <w:r>
        <w:rPr>
          <w:sz w:val="28"/>
          <w:szCs w:val="28"/>
          <w:lang w:eastAsia="ru-RU"/>
        </w:rPr>
        <w:t>- в абзаце первом слова «схемы развития объектов и сетей инженерно-технического обеспечения города Омска, утвержденной в составе» заменить словом «положений»;</w:t>
      </w:r>
    </w:p>
    <w:p w:rsidR="00113DE3" w:rsidRDefault="00113DE3">
      <w:pPr>
        <w:ind w:firstLine="709"/>
        <w:jc w:val="both"/>
      </w:pPr>
      <w:r>
        <w:rPr>
          <w:sz w:val="28"/>
          <w:szCs w:val="28"/>
          <w:lang w:eastAsia="ru-RU"/>
        </w:rPr>
        <w:t>- абзацы восемнадцатый, девятнадцатый исключить;</w:t>
      </w:r>
    </w:p>
    <w:p w:rsidR="00113DE3" w:rsidRDefault="00113DE3">
      <w:pPr>
        <w:ind w:firstLine="709"/>
        <w:jc w:val="both"/>
      </w:pPr>
      <w:r>
        <w:rPr>
          <w:sz w:val="28"/>
          <w:szCs w:val="28"/>
          <w:lang w:eastAsia="ru-RU"/>
        </w:rPr>
        <w:t>- в абзаце тридцать первом слово «проложенного» заменить словом «проложенному»;</w:t>
      </w:r>
    </w:p>
    <w:p w:rsidR="00113DE3" w:rsidRDefault="00113DE3">
      <w:pPr>
        <w:ind w:firstLine="709"/>
        <w:jc w:val="both"/>
      </w:pPr>
      <w:r>
        <w:rPr>
          <w:sz w:val="28"/>
          <w:szCs w:val="28"/>
        </w:rPr>
        <w:t xml:space="preserve">д) таблицу 2 «Основные технико-экономические показатели проекта планировки территории II планировочный район» раздела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«Характеристики планируемого развития территории» изложить в новой редакции согласно приложению № 1 к настоящему постановлению; </w:t>
      </w:r>
    </w:p>
    <w:p w:rsidR="00113DE3" w:rsidRDefault="00113DE3">
      <w:pPr>
        <w:suppressAutoHyphens w:val="0"/>
        <w:autoSpaceDE w:val="0"/>
        <w:ind w:firstLine="709"/>
        <w:jc w:val="both"/>
      </w:pPr>
      <w:r>
        <w:rPr>
          <w:sz w:val="28"/>
          <w:szCs w:val="28"/>
        </w:rPr>
        <w:t>3) дополнить приложением № 1.1 «Положение об очередности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планируемого развития территории элементов планировочной структуры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№№ 2 – 4 планировочного района II проекта планировки территории,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расположенной в границах: улица Доковская – проспект Мира – граница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Омска» согласно приложению № 2 к настоящему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постановлению;</w:t>
      </w:r>
    </w:p>
    <w:p w:rsidR="00113DE3" w:rsidRDefault="00113DE3">
      <w:pPr>
        <w:pStyle w:val="ae"/>
        <w:ind w:firstLine="720"/>
        <w:jc w:val="both"/>
      </w:pPr>
      <w:r>
        <w:rPr>
          <w:sz w:val="28"/>
          <w:szCs w:val="28"/>
        </w:rPr>
        <w:t>4) в приложении № 2 «Чертеж планировки территории</w:t>
      </w:r>
      <w:r>
        <w:rPr>
          <w:bCs/>
          <w:sz w:val="28"/>
          <w:szCs w:val="28"/>
        </w:rPr>
        <w:t>, расположенной</w:t>
      </w:r>
      <w:r w:rsidR="001570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границах: </w:t>
      </w:r>
      <w:r>
        <w:rPr>
          <w:sz w:val="28"/>
          <w:szCs w:val="28"/>
        </w:rPr>
        <w:t>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Омска» элементы планировочной структуры №№ 2 – 4 планировочного района II изложить в новой редакции согласно приложению № 3 к настоящему постановлению.</w:t>
      </w:r>
    </w:p>
    <w:p w:rsidR="00113DE3" w:rsidRDefault="00113DE3">
      <w:pPr>
        <w:autoSpaceDE w:val="0"/>
        <w:ind w:right="69" w:firstLine="708"/>
        <w:jc w:val="both"/>
      </w:pPr>
      <w:r>
        <w:rPr>
          <w:sz w:val="28"/>
          <w:szCs w:val="28"/>
        </w:rPr>
        <w:lastRenderedPageBreak/>
        <w:t>2.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на официальном сайте Администрации города Омска в сети «Интернет».</w:t>
      </w:r>
    </w:p>
    <w:p w:rsidR="00113DE3" w:rsidRDefault="00113DE3">
      <w:pPr>
        <w:autoSpaceDE w:val="0"/>
        <w:ind w:right="69" w:firstLine="708"/>
        <w:jc w:val="both"/>
      </w:pPr>
      <w:r>
        <w:rPr>
          <w:sz w:val="28"/>
          <w:szCs w:val="28"/>
        </w:rPr>
        <w:t>3. Контроль за исполнением настоящего постановления возложить</w:t>
      </w:r>
      <w:r w:rsidR="00157039">
        <w:rPr>
          <w:sz w:val="28"/>
          <w:szCs w:val="28"/>
        </w:rPr>
        <w:t xml:space="preserve"> </w:t>
      </w:r>
      <w:r>
        <w:rPr>
          <w:sz w:val="28"/>
          <w:szCs w:val="28"/>
        </w:rPr>
        <w:t>на заместителя Мэра города Омска К.С. Брюхова.</w:t>
      </w:r>
    </w:p>
    <w:p w:rsidR="00113DE3" w:rsidRDefault="00113DE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13DE3" w:rsidRDefault="00113DE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B579C" w:rsidRDefault="009B579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A372D6" w:rsidRDefault="00113DE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  <w:sectPr w:rsidR="00A372D6" w:rsidSect="009B579C">
          <w:headerReference w:type="default" r:id="rId8"/>
          <w:pgSz w:w="11906" w:h="16838"/>
          <w:pgMar w:top="1106" w:right="709" w:bottom="1134" w:left="1559" w:header="720" w:footer="720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Мэр города Омска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70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С.Н. Шелест</w:t>
      </w:r>
    </w:p>
    <w:p w:rsidR="00157039" w:rsidRDefault="00A372D6" w:rsidP="00A372D6">
      <w:pPr>
        <w:suppressLineNumbers/>
        <w:ind w:left="2835"/>
        <w:jc w:val="right"/>
        <w:rPr>
          <w:sz w:val="28"/>
          <w:szCs w:val="28"/>
          <w:lang w:eastAsia="ar-SA"/>
        </w:rPr>
      </w:pPr>
      <w:r w:rsidRPr="00A372D6">
        <w:rPr>
          <w:sz w:val="28"/>
          <w:szCs w:val="28"/>
          <w:lang w:eastAsia="ar-SA"/>
        </w:rPr>
        <w:lastRenderedPageBreak/>
        <w:t>Приложение № 1</w:t>
      </w:r>
    </w:p>
    <w:p w:rsidR="00A372D6" w:rsidRPr="00A372D6" w:rsidRDefault="00A372D6" w:rsidP="00A372D6">
      <w:pPr>
        <w:suppressLineNumbers/>
        <w:ind w:left="2835"/>
        <w:jc w:val="right"/>
        <w:rPr>
          <w:sz w:val="28"/>
          <w:szCs w:val="28"/>
          <w:lang w:eastAsia="ar-SA"/>
        </w:rPr>
      </w:pPr>
      <w:r w:rsidRPr="00A372D6">
        <w:rPr>
          <w:sz w:val="28"/>
          <w:szCs w:val="28"/>
          <w:lang w:eastAsia="ar-SA"/>
        </w:rPr>
        <w:t>к постановлению Администрации города Омска</w:t>
      </w:r>
    </w:p>
    <w:p w:rsidR="00157039" w:rsidRDefault="00A372D6" w:rsidP="00157039">
      <w:pPr>
        <w:autoSpaceDE w:val="0"/>
        <w:jc w:val="right"/>
        <w:rPr>
          <w:sz w:val="28"/>
          <w:szCs w:val="28"/>
        </w:rPr>
      </w:pPr>
      <w:r w:rsidRPr="00A372D6">
        <w:rPr>
          <w:sz w:val="28"/>
          <w:szCs w:val="28"/>
          <w:lang w:eastAsia="ar-SA"/>
        </w:rPr>
        <w:t xml:space="preserve"> </w:t>
      </w:r>
      <w:r w:rsidR="00157039">
        <w:rPr>
          <w:sz w:val="28"/>
          <w:szCs w:val="28"/>
        </w:rPr>
        <w:t>от 20 мая 2022 года № 347-п</w:t>
      </w:r>
    </w:p>
    <w:p w:rsidR="00A372D6" w:rsidRPr="00A372D6" w:rsidRDefault="00A372D6" w:rsidP="00A372D6">
      <w:pPr>
        <w:suppressLineNumbers/>
        <w:spacing w:after="240"/>
        <w:ind w:left="2835"/>
        <w:jc w:val="center"/>
        <w:rPr>
          <w:sz w:val="28"/>
          <w:szCs w:val="28"/>
          <w:vertAlign w:val="subscript"/>
          <w:lang w:eastAsia="ar-SA"/>
        </w:rPr>
      </w:pPr>
    </w:p>
    <w:p w:rsidR="00A372D6" w:rsidRPr="00A372D6" w:rsidRDefault="00A372D6" w:rsidP="00A372D6">
      <w:pPr>
        <w:suppressAutoHyphens w:val="0"/>
        <w:ind w:right="111"/>
        <w:jc w:val="right"/>
        <w:rPr>
          <w:sz w:val="28"/>
          <w:szCs w:val="28"/>
          <w:lang w:eastAsia="ru-RU"/>
        </w:rPr>
      </w:pPr>
    </w:p>
    <w:p w:rsidR="00A372D6" w:rsidRPr="00A372D6" w:rsidRDefault="00A372D6" w:rsidP="00A372D6">
      <w:pPr>
        <w:suppressAutoHyphens w:val="0"/>
        <w:ind w:right="111"/>
        <w:jc w:val="right"/>
        <w:rPr>
          <w:sz w:val="28"/>
          <w:szCs w:val="28"/>
          <w:lang w:eastAsia="ru-RU"/>
        </w:rPr>
      </w:pPr>
    </w:p>
    <w:p w:rsidR="00A372D6" w:rsidRPr="00A372D6" w:rsidRDefault="00A372D6" w:rsidP="00A372D6">
      <w:pPr>
        <w:suppressAutoHyphens w:val="0"/>
        <w:ind w:right="111"/>
        <w:jc w:val="right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>«Таблица 2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 xml:space="preserve">Основные технико-экономические показатели 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 xml:space="preserve">проекта планировки территории 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>II планировочный район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9"/>
        <w:gridCol w:w="2012"/>
        <w:gridCol w:w="739"/>
        <w:gridCol w:w="1091"/>
        <w:gridCol w:w="729"/>
        <w:gridCol w:w="709"/>
        <w:gridCol w:w="709"/>
        <w:gridCol w:w="708"/>
        <w:gridCol w:w="726"/>
        <w:gridCol w:w="715"/>
        <w:gridCol w:w="759"/>
        <w:gridCol w:w="791"/>
        <w:gridCol w:w="299"/>
        <w:gridCol w:w="34"/>
      </w:tblGrid>
      <w:tr w:rsidR="00A372D6" w:rsidRPr="00A372D6" w:rsidTr="00113DE3">
        <w:trPr>
          <w:tblHeader/>
          <w:jc w:val="center"/>
        </w:trPr>
        <w:tc>
          <w:tcPr>
            <w:tcW w:w="539" w:type="dxa"/>
            <w:vMerge w:val="restart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2012" w:type="dxa"/>
            <w:vMerge w:val="restart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Наименование показателя</w:t>
            </w:r>
          </w:p>
        </w:tc>
        <w:tc>
          <w:tcPr>
            <w:tcW w:w="739" w:type="dxa"/>
            <w:vMerge w:val="restart"/>
            <w:textDirection w:val="btLr"/>
          </w:tcPr>
          <w:p w:rsidR="00A372D6" w:rsidRPr="00A372D6" w:rsidRDefault="00A372D6" w:rsidP="00A372D6">
            <w:pPr>
              <w:widowControl w:val="0"/>
              <w:autoSpaceDE w:val="0"/>
              <w:ind w:left="113" w:right="113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 xml:space="preserve">Единца </w:t>
            </w:r>
          </w:p>
          <w:p w:rsidR="00A372D6" w:rsidRPr="00A372D6" w:rsidRDefault="00A372D6" w:rsidP="00A372D6">
            <w:pPr>
              <w:widowControl w:val="0"/>
              <w:autoSpaceDE w:val="0"/>
              <w:ind w:left="113" w:right="113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измерения</w:t>
            </w:r>
          </w:p>
        </w:tc>
        <w:tc>
          <w:tcPr>
            <w:tcW w:w="1091" w:type="dxa"/>
            <w:vMerge w:val="restart"/>
            <w:textDirection w:val="btLr"/>
          </w:tcPr>
          <w:p w:rsidR="00A372D6" w:rsidRPr="00A372D6" w:rsidRDefault="00A372D6" w:rsidP="00A372D6">
            <w:pPr>
              <w:widowControl w:val="0"/>
              <w:autoSpaceDE w:val="0"/>
              <w:ind w:right="113"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Существующее/</w:t>
            </w:r>
          </w:p>
          <w:p w:rsidR="00A372D6" w:rsidRPr="00A372D6" w:rsidRDefault="00A372D6" w:rsidP="00A372D6">
            <w:pPr>
              <w:widowControl w:val="0"/>
              <w:autoSpaceDE w:val="0"/>
              <w:ind w:right="113"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 xml:space="preserve">планируемое </w:t>
            </w:r>
          </w:p>
          <w:p w:rsidR="00A372D6" w:rsidRPr="00A372D6" w:rsidRDefault="00A372D6" w:rsidP="00A372D6">
            <w:pPr>
              <w:widowControl w:val="0"/>
              <w:autoSpaceDE w:val="0"/>
              <w:ind w:right="113"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(далее</w:t>
            </w:r>
            <w:r w:rsidRPr="00A372D6">
              <w:rPr>
                <w:rFonts w:ascii="Arial" w:eastAsia="Arial" w:hAnsi="Arial" w:cs="Arial"/>
                <w:sz w:val="20"/>
                <w:szCs w:val="28"/>
                <w:lang w:eastAsia="ar-SA"/>
              </w:rPr>
              <w:t xml:space="preserve"> – </w:t>
            </w:r>
            <w:r w:rsidRPr="00A372D6">
              <w:rPr>
                <w:rFonts w:eastAsia="Arial"/>
                <w:sz w:val="20"/>
                <w:szCs w:val="20"/>
                <w:lang w:eastAsia="ar-SA"/>
              </w:rPr>
              <w:t>сущ./план.)</w:t>
            </w:r>
          </w:p>
        </w:tc>
        <w:tc>
          <w:tcPr>
            <w:tcW w:w="5055" w:type="dxa"/>
            <w:gridSpan w:val="7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firstLine="72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Номер элемента планировочной структуры</w:t>
            </w:r>
          </w:p>
        </w:tc>
        <w:tc>
          <w:tcPr>
            <w:tcW w:w="791" w:type="dxa"/>
            <w:vMerge w:val="restart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both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both"/>
              <w:rPr>
                <w:rFonts w:eastAsia="Arial"/>
                <w:sz w:val="20"/>
                <w:szCs w:val="20"/>
                <w:lang w:eastAsia="ar-SA"/>
              </w:rPr>
            </w:pPr>
          </w:p>
        </w:tc>
      </w:tr>
      <w:tr w:rsidR="00A372D6" w:rsidRPr="00A372D6" w:rsidTr="00113DE3">
        <w:trPr>
          <w:trHeight w:val="1373"/>
          <w:tblHeader/>
          <w:jc w:val="center"/>
        </w:trPr>
        <w:tc>
          <w:tcPr>
            <w:tcW w:w="539" w:type="dxa"/>
            <w:vMerge/>
          </w:tcPr>
          <w:p w:rsidR="00A372D6" w:rsidRPr="00A372D6" w:rsidRDefault="00A372D6" w:rsidP="00A372D6">
            <w:pPr>
              <w:suppressAutoHyphens w:val="0"/>
              <w:ind w:firstLine="72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vMerge/>
          </w:tcPr>
          <w:p w:rsidR="00A372D6" w:rsidRPr="00A372D6" w:rsidRDefault="00A372D6" w:rsidP="00A372D6">
            <w:pPr>
              <w:suppressAutoHyphens w:val="0"/>
              <w:ind w:firstLine="72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</w:tcPr>
          <w:p w:rsidR="00A372D6" w:rsidRPr="00A372D6" w:rsidRDefault="00A372D6" w:rsidP="00A372D6">
            <w:pPr>
              <w:suppressAutoHyphens w:val="0"/>
              <w:ind w:firstLine="72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</w:tcPr>
          <w:p w:rsidR="00A372D6" w:rsidRPr="00A372D6" w:rsidRDefault="00A372D6" w:rsidP="00A372D6">
            <w:pPr>
              <w:suppressAutoHyphens w:val="0"/>
              <w:ind w:firstLine="72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791" w:type="dxa"/>
            <w:vMerge/>
            <w:tcBorders>
              <w:right w:val="single" w:sz="4" w:space="0" w:color="auto"/>
            </w:tcBorders>
          </w:tcPr>
          <w:p w:rsidR="00A372D6" w:rsidRPr="00A372D6" w:rsidRDefault="00A372D6" w:rsidP="00A372D6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688" w:type="dxa"/>
            <w:gridSpan w:val="11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firstLine="72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Территория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ind w:firstLine="72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 w:val="restart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Площадь элемента планировочной структуры, всего, в том числе: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3,85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15,43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13,40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19,88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69,13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35,97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26,02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183,68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производственно-коммунальных объектов I, II классов опасности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19,88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53,81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73,69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</w:p>
        </w:tc>
      </w:tr>
      <w:tr w:rsidR="00A372D6" w:rsidRPr="00A372D6" w:rsidTr="00113DE3">
        <w:trPr>
          <w:trHeight w:val="686"/>
          <w:jc w:val="center"/>
        </w:trPr>
        <w:tc>
          <w:tcPr>
            <w:tcW w:w="539" w:type="dxa"/>
            <w:vMerge/>
          </w:tcPr>
          <w:p w:rsidR="00A372D6" w:rsidRPr="00A372D6" w:rsidRDefault="00A372D6" w:rsidP="00A372D6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vMerge/>
          </w:tcPr>
          <w:p w:rsidR="00A372D6" w:rsidRPr="00A372D6" w:rsidRDefault="00A372D6" w:rsidP="00A372D6">
            <w:pPr>
              <w:suppressAutoHyphens w:val="0"/>
              <w:ind w:firstLine="72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2,35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2,35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производственно-коммунальных объектов IV, V классов опасности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1,69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27,37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24,40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53,46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режимных объектов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3,09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3,09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инженерной инфраструктуры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0,85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0,85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коммунально-складских зон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9,30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9,30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объектов транспорта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2,71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2,71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очистных сооружений ливневых стоков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0,90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0,20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1,10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зон естественного ландшафта, объектов городской рекреации</w:t>
            </w:r>
          </w:p>
        </w:tc>
        <w:tc>
          <w:tcPr>
            <w:tcW w:w="739" w:type="dxa"/>
            <w:vMerge w:val="restart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8,71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3,04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11,75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</w:tcPr>
          <w:p w:rsidR="00A372D6" w:rsidRPr="00A372D6" w:rsidRDefault="00A372D6" w:rsidP="00A372D6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vMerge/>
          </w:tcPr>
          <w:p w:rsidR="00A372D6" w:rsidRPr="00A372D6" w:rsidRDefault="00A372D6" w:rsidP="00A372D6">
            <w:pPr>
              <w:suppressAutoHyphens w:val="0"/>
              <w:ind w:firstLine="72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</w:tcPr>
          <w:p w:rsidR="00A372D6" w:rsidRPr="00A372D6" w:rsidRDefault="00A372D6" w:rsidP="00A372D6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19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0,26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5,01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1,04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4,24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10,55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 площадь технических зон инженерной и транспортной инфраструктуры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7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1,90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9,88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1,12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1,62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14,52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jc w:val="center"/>
        </w:trPr>
        <w:tc>
          <w:tcPr>
            <w:tcW w:w="539" w:type="dxa"/>
            <w:vMerge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1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-водные объекты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7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сущ.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0,27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0,04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0,31</w:t>
            </w:r>
          </w:p>
        </w:tc>
        <w:tc>
          <w:tcPr>
            <w:tcW w:w="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u w:val="single"/>
                <w:lang w:eastAsia="ar-SA"/>
              </w:rPr>
            </w:pPr>
          </w:p>
        </w:tc>
      </w:tr>
      <w:tr w:rsidR="00A372D6" w:rsidRPr="00A372D6" w:rsidTr="00113DE3">
        <w:trPr>
          <w:gridAfter w:val="1"/>
          <w:wAfter w:w="34" w:type="dxa"/>
          <w:jc w:val="center"/>
        </w:trPr>
        <w:tc>
          <w:tcPr>
            <w:tcW w:w="5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1.2</w:t>
            </w:r>
          </w:p>
        </w:tc>
        <w:tc>
          <w:tcPr>
            <w:tcW w:w="2012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Площадь территории улиц и дорог</w:t>
            </w:r>
          </w:p>
        </w:tc>
        <w:tc>
          <w:tcPr>
            <w:tcW w:w="73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firstLine="112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га</w:t>
            </w:r>
          </w:p>
        </w:tc>
        <w:tc>
          <w:tcPr>
            <w:tcW w:w="1091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ind w:hanging="27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план.</w:t>
            </w:r>
          </w:p>
        </w:tc>
        <w:tc>
          <w:tcPr>
            <w:tcW w:w="72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08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26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15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59" w:type="dxa"/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0"/>
                <w:szCs w:val="20"/>
                <w:lang w:eastAsia="ar-SA"/>
              </w:rPr>
            </w:pPr>
            <w:r w:rsidRPr="00A372D6">
              <w:rPr>
                <w:rFonts w:eastAsia="Arial"/>
                <w:sz w:val="20"/>
                <w:szCs w:val="20"/>
                <w:lang w:eastAsia="ar-SA"/>
              </w:rPr>
              <w:t>23,11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72D6" w:rsidRPr="00A372D6" w:rsidRDefault="00A372D6" w:rsidP="00A372D6">
            <w:pPr>
              <w:widowControl w:val="0"/>
              <w:autoSpaceDE w:val="0"/>
              <w:jc w:val="center"/>
              <w:rPr>
                <w:rFonts w:eastAsia="Arial"/>
                <w:sz w:val="28"/>
                <w:szCs w:val="28"/>
                <w:lang w:eastAsia="ar-SA"/>
              </w:rPr>
            </w:pPr>
            <w:r w:rsidRPr="00A372D6">
              <w:rPr>
                <w:rFonts w:eastAsia="Arial"/>
                <w:sz w:val="28"/>
                <w:szCs w:val="28"/>
                <w:lang w:eastAsia="ar-SA"/>
              </w:rPr>
              <w:t>»</w:t>
            </w:r>
          </w:p>
        </w:tc>
      </w:tr>
    </w:tbl>
    <w:p w:rsidR="00A372D6" w:rsidRPr="00A372D6" w:rsidRDefault="00A372D6" w:rsidP="00A372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372D6" w:rsidRDefault="00A372D6">
      <w:pPr>
        <w:pStyle w:val="ConsPlusNormal"/>
        <w:ind w:firstLine="0"/>
        <w:sectPr w:rsidR="00A372D6" w:rsidSect="00113DE3">
          <w:headerReference w:type="default" r:id="rId9"/>
          <w:headerReference w:type="first" r:id="rId10"/>
          <w:pgSz w:w="11906" w:h="16838" w:code="9"/>
          <w:pgMar w:top="1134" w:right="1134" w:bottom="1276" w:left="1701" w:header="284" w:footer="369" w:gutter="0"/>
          <w:pgNumType w:start="1"/>
          <w:cols w:space="708"/>
          <w:titlePg/>
          <w:docGrid w:linePitch="381"/>
        </w:sectPr>
      </w:pPr>
    </w:p>
    <w:p w:rsidR="00157039" w:rsidRDefault="00A372D6" w:rsidP="00A372D6">
      <w:pPr>
        <w:suppressLineNumbers/>
        <w:ind w:left="2835"/>
        <w:jc w:val="right"/>
        <w:rPr>
          <w:sz w:val="28"/>
          <w:szCs w:val="28"/>
          <w:lang w:eastAsia="ar-SA"/>
        </w:rPr>
      </w:pPr>
      <w:r w:rsidRPr="00A372D6">
        <w:rPr>
          <w:sz w:val="28"/>
          <w:szCs w:val="28"/>
          <w:lang w:eastAsia="ar-SA"/>
        </w:rPr>
        <w:lastRenderedPageBreak/>
        <w:t>Приложение № 2</w:t>
      </w:r>
    </w:p>
    <w:p w:rsidR="00A372D6" w:rsidRPr="00A372D6" w:rsidRDefault="00A372D6" w:rsidP="00A372D6">
      <w:pPr>
        <w:suppressLineNumbers/>
        <w:ind w:left="2835"/>
        <w:jc w:val="right"/>
        <w:rPr>
          <w:sz w:val="28"/>
          <w:szCs w:val="28"/>
          <w:lang w:eastAsia="ar-SA"/>
        </w:rPr>
      </w:pPr>
      <w:r w:rsidRPr="00A372D6">
        <w:rPr>
          <w:sz w:val="28"/>
          <w:szCs w:val="28"/>
          <w:lang w:eastAsia="ar-SA"/>
        </w:rPr>
        <w:t>к постановлению Администрации города Омска</w:t>
      </w:r>
    </w:p>
    <w:p w:rsidR="00157039" w:rsidRDefault="00157039" w:rsidP="00157039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от 20 мая 2022 года № 347-п</w:t>
      </w:r>
    </w:p>
    <w:p w:rsidR="00A372D6" w:rsidRPr="00A372D6" w:rsidRDefault="00A372D6" w:rsidP="00A372D6">
      <w:pPr>
        <w:suppressLineNumbers/>
        <w:spacing w:after="240"/>
        <w:ind w:left="2835"/>
        <w:jc w:val="center"/>
        <w:rPr>
          <w:sz w:val="28"/>
          <w:szCs w:val="28"/>
          <w:vertAlign w:val="subscript"/>
          <w:lang w:eastAsia="ar-SA"/>
        </w:rPr>
      </w:pPr>
    </w:p>
    <w:p w:rsidR="00A372D6" w:rsidRPr="00A372D6" w:rsidRDefault="00A372D6" w:rsidP="00A372D6">
      <w:pPr>
        <w:widowControl w:val="0"/>
        <w:autoSpaceDE w:val="0"/>
        <w:ind w:firstLine="720"/>
        <w:jc w:val="right"/>
        <w:outlineLvl w:val="0"/>
        <w:rPr>
          <w:rFonts w:eastAsia="Arial"/>
          <w:sz w:val="28"/>
          <w:szCs w:val="28"/>
          <w:lang w:eastAsia="ar-SA"/>
        </w:rPr>
      </w:pPr>
      <w:r w:rsidRPr="00A372D6">
        <w:rPr>
          <w:rFonts w:eastAsia="Arial"/>
          <w:sz w:val="28"/>
          <w:szCs w:val="28"/>
          <w:lang w:eastAsia="ar-SA"/>
        </w:rPr>
        <w:t>«Приложение № 1.1</w:t>
      </w:r>
    </w:p>
    <w:p w:rsidR="00A372D6" w:rsidRPr="00A372D6" w:rsidRDefault="00A372D6" w:rsidP="00A372D6">
      <w:pPr>
        <w:widowControl w:val="0"/>
        <w:autoSpaceDE w:val="0"/>
        <w:ind w:firstLine="720"/>
        <w:jc w:val="right"/>
        <w:rPr>
          <w:rFonts w:eastAsia="Arial"/>
          <w:sz w:val="28"/>
          <w:szCs w:val="28"/>
          <w:lang w:eastAsia="ar-SA"/>
        </w:rPr>
      </w:pPr>
      <w:r w:rsidRPr="00A372D6">
        <w:rPr>
          <w:rFonts w:eastAsia="Arial"/>
          <w:sz w:val="28"/>
          <w:szCs w:val="28"/>
          <w:lang w:eastAsia="ar-SA"/>
        </w:rPr>
        <w:t>к постановлению Администрации города Омска</w:t>
      </w:r>
    </w:p>
    <w:p w:rsidR="00A372D6" w:rsidRPr="00A372D6" w:rsidRDefault="00A372D6" w:rsidP="00A372D6">
      <w:pPr>
        <w:widowControl w:val="0"/>
        <w:autoSpaceDE w:val="0"/>
        <w:ind w:firstLine="720"/>
        <w:jc w:val="right"/>
        <w:rPr>
          <w:rFonts w:eastAsia="Arial"/>
          <w:sz w:val="28"/>
          <w:szCs w:val="28"/>
          <w:lang w:eastAsia="ar-SA"/>
        </w:rPr>
      </w:pPr>
      <w:r w:rsidRPr="00A372D6">
        <w:rPr>
          <w:rFonts w:eastAsia="Arial"/>
          <w:sz w:val="28"/>
          <w:szCs w:val="28"/>
          <w:lang w:eastAsia="ar-SA"/>
        </w:rPr>
        <w:t>от 10 января 2013 года № 9-п</w:t>
      </w:r>
    </w:p>
    <w:p w:rsidR="00A372D6" w:rsidRPr="00A372D6" w:rsidRDefault="00A372D6" w:rsidP="00A372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372D6" w:rsidRPr="00A372D6" w:rsidRDefault="00A372D6" w:rsidP="00A372D6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A372D6" w:rsidRPr="00A372D6" w:rsidRDefault="00A372D6" w:rsidP="00A372D6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>ПОЛОЖЕНИЕ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 xml:space="preserve">об очередности планируемого развития территории элементов планировочной структуры №№ 2 – 4 планировочного района </w:t>
      </w:r>
      <w:r w:rsidRPr="00A372D6">
        <w:rPr>
          <w:sz w:val="28"/>
          <w:szCs w:val="28"/>
          <w:lang w:val="en-US" w:eastAsia="ru-RU"/>
        </w:rPr>
        <w:t>II</w:t>
      </w:r>
      <w:r w:rsidRPr="00A372D6">
        <w:rPr>
          <w:sz w:val="28"/>
          <w:szCs w:val="28"/>
          <w:lang w:eastAsia="ru-RU"/>
        </w:rPr>
        <w:t xml:space="preserve"> проекта планировки территории, расположенной в границах: 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>в Советском административном округе города Омска</w:t>
      </w:r>
    </w:p>
    <w:p w:rsidR="00A372D6" w:rsidRPr="00A372D6" w:rsidRDefault="00A372D6" w:rsidP="00A372D6">
      <w:pPr>
        <w:suppressAutoHyphens w:val="0"/>
        <w:jc w:val="center"/>
        <w:rPr>
          <w:sz w:val="28"/>
          <w:szCs w:val="28"/>
          <w:lang w:eastAsia="ru-RU"/>
        </w:rPr>
      </w:pPr>
    </w:p>
    <w:p w:rsidR="00A372D6" w:rsidRPr="00A372D6" w:rsidRDefault="00A372D6" w:rsidP="00A372D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372D6">
        <w:rPr>
          <w:sz w:val="28"/>
          <w:szCs w:val="28"/>
          <w:lang w:eastAsia="ru-RU"/>
        </w:rPr>
        <w:t>Объекты, включенные в Программу комплексного развития систем коммунальной инфраструктуры муниципального образования городской округ город Омск Омской области на 2016 – 2025 годы, утвержденную Решением Омского городского Совета от 16 декабря 2015 года № 404</w:t>
      </w:r>
      <w:r w:rsidR="00157039">
        <w:rPr>
          <w:sz w:val="28"/>
          <w:szCs w:val="28"/>
          <w:lang w:eastAsia="ru-RU"/>
        </w:rPr>
        <w:t xml:space="preserve"> </w:t>
      </w:r>
      <w:r w:rsidRPr="00A372D6">
        <w:rPr>
          <w:sz w:val="28"/>
          <w:szCs w:val="28"/>
          <w:lang w:eastAsia="ru-RU"/>
        </w:rPr>
        <w:t>«Об утверждении Программы комплексного развития систем коммунальной инфраструктуры муниципального образования городской округ город Омск Омской области на 2016 – 2025 годы», в границах территории элементов планировочной структуры №№ 2 – 4 планировочного района II проекта планировки территории, расположенной в границах: улица Доковская – проспект Мира – граница промышленных территорий – правый берег реки Иртыш – улица Загородная – граница полосы отвода железной дороги – в Советском административном округе города Омска (далее – проектируемая территория), отсутствуют.</w:t>
      </w:r>
    </w:p>
    <w:p w:rsidR="00A372D6" w:rsidRPr="00A372D6" w:rsidRDefault="00A372D6" w:rsidP="00A372D6">
      <w:pPr>
        <w:suppressAutoHyphens w:val="0"/>
        <w:ind w:firstLine="709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A372D6">
        <w:rPr>
          <w:color w:val="000000"/>
          <w:sz w:val="28"/>
          <w:szCs w:val="28"/>
          <w:shd w:val="clear" w:color="auto" w:fill="FFFFFF"/>
          <w:lang w:eastAsia="ru-RU"/>
        </w:rPr>
        <w:t xml:space="preserve">Развитие проектируемой территории планируется в соответствии </w:t>
      </w:r>
      <w:r w:rsidR="00157039">
        <w:rPr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372D6">
        <w:rPr>
          <w:color w:val="000000"/>
          <w:sz w:val="28"/>
          <w:szCs w:val="28"/>
          <w:shd w:val="clear" w:color="auto" w:fill="FFFFFF"/>
          <w:lang w:eastAsia="ru-RU"/>
        </w:rPr>
        <w:t>со следующей очередностью:</w:t>
      </w:r>
    </w:p>
    <w:p w:rsidR="00A372D6" w:rsidRPr="00A372D6" w:rsidRDefault="00A372D6" w:rsidP="00A372D6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A372D6">
        <w:rPr>
          <w:color w:val="000000"/>
          <w:sz w:val="28"/>
          <w:szCs w:val="28"/>
          <w:lang w:eastAsia="ru-RU"/>
        </w:rPr>
        <w:t xml:space="preserve">1) создание специализированного логистического центра </w:t>
      </w:r>
      <w:r w:rsidR="00157039">
        <w:rPr>
          <w:color w:val="000000"/>
          <w:sz w:val="28"/>
          <w:szCs w:val="28"/>
          <w:lang w:eastAsia="ru-RU"/>
        </w:rPr>
        <w:t xml:space="preserve"> </w:t>
      </w:r>
      <w:r w:rsidRPr="00A372D6">
        <w:rPr>
          <w:color w:val="000000"/>
          <w:sz w:val="28"/>
          <w:szCs w:val="28"/>
          <w:lang w:eastAsia="ru-RU"/>
        </w:rPr>
        <w:t xml:space="preserve">по хранению, транспортировке внутренним водным транспортом </w:t>
      </w:r>
      <w:r w:rsidR="00157039">
        <w:rPr>
          <w:color w:val="000000"/>
          <w:sz w:val="28"/>
          <w:szCs w:val="28"/>
          <w:lang w:eastAsia="ru-RU"/>
        </w:rPr>
        <w:t xml:space="preserve"> </w:t>
      </w:r>
      <w:r w:rsidRPr="00A372D6">
        <w:rPr>
          <w:color w:val="000000"/>
          <w:sz w:val="28"/>
          <w:szCs w:val="28"/>
          <w:lang w:eastAsia="ru-RU"/>
        </w:rPr>
        <w:t>и реализации нерудных строительных материалов;</w:t>
      </w:r>
    </w:p>
    <w:p w:rsidR="00A372D6" w:rsidRPr="00A372D6" w:rsidRDefault="00A372D6" w:rsidP="00A372D6">
      <w:pPr>
        <w:suppressAutoHyphens w:val="0"/>
        <w:ind w:firstLine="709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A372D6">
        <w:rPr>
          <w:color w:val="000000"/>
          <w:sz w:val="28"/>
          <w:szCs w:val="28"/>
          <w:lang w:eastAsia="ru-RU"/>
        </w:rPr>
        <w:t>2) благоустройство объектов городской рекреации.»</w:t>
      </w:r>
    </w:p>
    <w:p w:rsidR="00A372D6" w:rsidRPr="00A372D6" w:rsidRDefault="00A372D6" w:rsidP="00A372D6">
      <w:pPr>
        <w:tabs>
          <w:tab w:val="left" w:pos="900"/>
        </w:tabs>
        <w:suppressAutoHyphens w:val="0"/>
        <w:ind w:firstLine="706"/>
        <w:jc w:val="both"/>
        <w:rPr>
          <w:rFonts w:eastAsia="Calibri"/>
          <w:sz w:val="28"/>
          <w:szCs w:val="28"/>
          <w:lang w:eastAsia="ru-RU"/>
        </w:rPr>
      </w:pPr>
    </w:p>
    <w:p w:rsidR="00A372D6" w:rsidRPr="00A372D6" w:rsidRDefault="00A372D6" w:rsidP="00A372D6">
      <w:pPr>
        <w:suppressAutoHyphens w:val="0"/>
        <w:jc w:val="center"/>
        <w:rPr>
          <w:rFonts w:eastAsia="Calibri"/>
          <w:sz w:val="28"/>
          <w:szCs w:val="28"/>
          <w:lang w:eastAsia="ru-RU"/>
        </w:rPr>
      </w:pPr>
      <w:r w:rsidRPr="00A372D6">
        <w:rPr>
          <w:rFonts w:eastAsia="Calibri"/>
          <w:sz w:val="28"/>
          <w:szCs w:val="28"/>
          <w:lang w:eastAsia="ru-RU"/>
        </w:rPr>
        <w:t>___________________</w:t>
      </w:r>
    </w:p>
    <w:p w:rsidR="00A372D6" w:rsidRDefault="00A372D6">
      <w:pPr>
        <w:pStyle w:val="ConsPlusNormal"/>
        <w:ind w:firstLine="0"/>
        <w:sectPr w:rsidR="00A372D6" w:rsidSect="00113DE3">
          <w:headerReference w:type="default" r:id="rId11"/>
          <w:headerReference w:type="first" r:id="rId12"/>
          <w:pgSz w:w="11906" w:h="16838" w:code="9"/>
          <w:pgMar w:top="1134" w:right="1134" w:bottom="1134" w:left="1701" w:header="284" w:footer="369" w:gutter="0"/>
          <w:pgNumType w:start="1"/>
          <w:cols w:space="708"/>
          <w:titlePg/>
          <w:docGrid w:linePitch="381"/>
        </w:sectPr>
      </w:pPr>
    </w:p>
    <w:p w:rsidR="00113DE3" w:rsidRDefault="00157039">
      <w:pPr>
        <w:pStyle w:val="ConsPlusNormal"/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6019800" cy="6257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3DE3" w:rsidSect="00113DE3">
      <w:pgSz w:w="11906" w:h="16838" w:code="9"/>
      <w:pgMar w:top="1134" w:right="1134" w:bottom="1134" w:left="1701" w:header="284" w:footer="36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27A" w:rsidRDefault="004F227A">
      <w:r>
        <w:separator/>
      </w:r>
    </w:p>
  </w:endnote>
  <w:endnote w:type="continuationSeparator" w:id="0">
    <w:p w:rsidR="004F227A" w:rsidRDefault="004F2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27A" w:rsidRDefault="004F227A">
      <w:r>
        <w:separator/>
      </w:r>
    </w:p>
  </w:footnote>
  <w:footnote w:type="continuationSeparator" w:id="0">
    <w:p w:rsidR="004F227A" w:rsidRDefault="004F2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DE3" w:rsidRDefault="00113DE3">
    <w:pPr>
      <w:pStyle w:val="af0"/>
      <w:tabs>
        <w:tab w:val="clear" w:pos="9355"/>
        <w:tab w:val="right" w:pos="9214"/>
      </w:tabs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DE3" w:rsidRDefault="00113DE3">
    <w:pPr>
      <w:pStyle w:val="af0"/>
      <w:jc w:val="right"/>
    </w:pPr>
    <w:fldSimple w:instr=" PAGE   \* MERGEFORMAT ">
      <w:r w:rsidR="00157039">
        <w:rPr>
          <w:noProof/>
        </w:rPr>
        <w:t>2</w:t>
      </w:r>
    </w:fldSimple>
  </w:p>
  <w:p w:rsidR="00113DE3" w:rsidRDefault="00113DE3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DE3" w:rsidRDefault="00113DE3" w:rsidP="00113DE3">
    <w:pPr>
      <w:pStyle w:val="af0"/>
      <w:ind w:right="360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DE3" w:rsidRDefault="00113DE3">
    <w:pPr>
      <w:pStyle w:val="af0"/>
      <w:jc w:val="right"/>
    </w:pPr>
    <w:fldSimple w:instr=" PAGE   \* MERGEFORMAT ">
      <w:r>
        <w:rPr>
          <w:noProof/>
        </w:rPr>
        <w:t>2</w:t>
      </w:r>
    </w:fldSimple>
  </w:p>
  <w:p w:rsidR="00113DE3" w:rsidRDefault="00113DE3">
    <w:pPr>
      <w:pStyle w:val="af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DE3" w:rsidRDefault="00113DE3" w:rsidP="00113DE3">
    <w:pPr>
      <w:pStyle w:val="af0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07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372D6"/>
    <w:rsid w:val="00113DE3"/>
    <w:rsid w:val="00157039"/>
    <w:rsid w:val="004F227A"/>
    <w:rsid w:val="00666B1F"/>
    <w:rsid w:val="009B579C"/>
    <w:rsid w:val="00A372D6"/>
    <w:rsid w:val="00BF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Без интервала Знак"/>
    <w:rPr>
      <w:sz w:val="22"/>
      <w:lang w:val="ru-RU" w:bidi="ar-SA"/>
    </w:rPr>
  </w:style>
  <w:style w:type="character" w:customStyle="1" w:styleId="11">
    <w:name w:val="Заголовок 1 Знак"/>
    <w:rPr>
      <w:b/>
      <w:bCs/>
      <w:sz w:val="24"/>
      <w:szCs w:val="24"/>
      <w:lang w:val="ru-RU" w:bidi="ar-SA"/>
    </w:rPr>
  </w:style>
  <w:style w:type="character" w:styleId="a5">
    <w:name w:val="Strong"/>
    <w:qFormat/>
    <w:rPr>
      <w:rFonts w:cs="Times New Roman"/>
      <w:b/>
      <w:lang w:val="ru-RU"/>
    </w:rPr>
  </w:style>
  <w:style w:type="character" w:customStyle="1" w:styleId="a6">
    <w:name w:val="Текст Знак"/>
    <w:rPr>
      <w:rFonts w:ascii="Courier New" w:eastAsia="Calibri" w:hAnsi="Courier New" w:cs="Courier New"/>
      <w:lang w:val="ru-RU" w:bidi="ar-SA"/>
    </w:rPr>
  </w:style>
  <w:style w:type="character" w:customStyle="1" w:styleId="a7">
    <w:name w:val="Текст выноски Знак"/>
    <w:rPr>
      <w:rFonts w:ascii="Segoe UI" w:hAnsi="Segoe UI" w:cs="Segoe UI"/>
      <w:sz w:val="18"/>
      <w:szCs w:val="18"/>
    </w:rPr>
  </w:style>
  <w:style w:type="character" w:styleId="a8">
    <w:name w:val="Hyperlink"/>
    <w:rPr>
      <w:color w:val="000080"/>
      <w:u w:val="single"/>
      <w:lang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90">
    <w:name w:val="Указатель9"/>
    <w:basedOn w:val="a"/>
    <w:pPr>
      <w:suppressLineNumbers/>
    </w:pPr>
    <w:rPr>
      <w:rFonts w:cs="Arial"/>
    </w:rPr>
  </w:style>
  <w:style w:type="paragraph" w:customStyle="1" w:styleId="80">
    <w:name w:val="Название объекта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d">
    <w:name w:val="Знак"/>
    <w:basedOn w:val="a"/>
    <w:pPr>
      <w:spacing w:line="240" w:lineRule="exact"/>
      <w:jc w:val="both"/>
    </w:pPr>
    <w:rPr>
      <w:lang w:val="en-US"/>
    </w:rPr>
  </w:style>
  <w:style w:type="paragraph" w:styleId="ae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NoSpacing">
    <w:name w:val="No Spacing"/>
    <w:pPr>
      <w:suppressAutoHyphens/>
    </w:pPr>
    <w:rPr>
      <w:sz w:val="22"/>
      <w:lang w:eastAsia="zh-CN"/>
    </w:rPr>
  </w:style>
  <w:style w:type="paragraph" w:customStyle="1" w:styleId="ListParagraph">
    <w:name w:val="List Paragraph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4">
    <w:name w:val="Текст1"/>
    <w:basedOn w:val="a"/>
    <w:rPr>
      <w:rFonts w:ascii="Courier New" w:eastAsia="Calibri" w:hAnsi="Courier New" w:cs="Courier New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Balloon Text"/>
    <w:basedOn w:val="a"/>
    <w:rPr>
      <w:rFonts w:ascii="Segoe UI" w:hAnsi="Segoe UI" w:cs="Segoe UI"/>
      <w:sz w:val="18"/>
      <w:szCs w:val="18"/>
      <w:lang/>
    </w:rPr>
  </w:style>
  <w:style w:type="paragraph" w:customStyle="1" w:styleId="af3">
    <w:name w:val="Содержимое врезки"/>
    <w:basedOn w:val="a"/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Нормальный (таблица)"/>
    <w:basedOn w:val="a"/>
    <w:next w:val="a"/>
    <w:pPr>
      <w:widowControl w:val="0"/>
      <w:suppressAutoHyphens w:val="0"/>
      <w:autoSpaceDE w:val="0"/>
      <w:jc w:val="both"/>
    </w:pPr>
    <w:rPr>
      <w:rFonts w:ascii="Times New Roman CYR" w:hAnsi="Times New Roman CYR" w:cs="Times New Roman CYR"/>
    </w:rPr>
  </w:style>
  <w:style w:type="paragraph" w:customStyle="1" w:styleId="af7">
    <w:name w:val="Прижатый влево"/>
    <w:basedOn w:val="a"/>
    <w:next w:val="a"/>
    <w:pPr>
      <w:widowControl w:val="0"/>
      <w:suppressAutoHyphens w:val="0"/>
      <w:autoSpaceDE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109BD-7AFC-4655-9619-5B20D43D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09.07.2012 N 940-п(ред. от 27.10.2016, с изм. от 23.06.2017)"Об утверждении документации по планировке территории, расположенной в границах: улица Комбинатская - проспект Губкина - граница территории ТЭЦ-3 - в С</vt:lpstr>
    </vt:vector>
  </TitlesOfParts>
  <Company>Home</Company>
  <LinksUpToDate>false</LinksUpToDate>
  <CharactersWithSpaces>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09.07.2012 N 940-п(ред. от 27.10.2016, с изм. от 23.06.2017)"Об утверждении документации по планировке территории, расположенной в границах: улица Комбинатская - проспект Губкина - граница территории ТЭЦ-3 - в Советском административном округе города Омска"(вместе с "Положением о размещении объектов капитального строительства, характеристиках планируемого развития территории и межевании территории, расположенной в границах: улица Комбинатская - проспект Губкина</dc:title>
  <dc:creator>User</dc:creator>
  <cp:lastModifiedBy>Борисова</cp:lastModifiedBy>
  <cp:revision>2</cp:revision>
  <cp:lastPrinted>2022-05-20T04:22:00Z</cp:lastPrinted>
  <dcterms:created xsi:type="dcterms:W3CDTF">2022-05-23T11:51:00Z</dcterms:created>
  <dcterms:modified xsi:type="dcterms:W3CDTF">2022-05-23T11:51:00Z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4020.00.61</vt:lpwstr>
  </property>
</Properties>
</file>