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35603" w:rsidRDefault="00235603" w:rsidP="00235603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235603" w:rsidRDefault="00235603" w:rsidP="00235603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ГОРОДА ОМСКА</w:t>
      </w:r>
    </w:p>
    <w:p w:rsidR="00235603" w:rsidRDefault="00235603" w:rsidP="00235603">
      <w:pPr>
        <w:jc w:val="center"/>
        <w:rPr>
          <w:sz w:val="28"/>
          <w:szCs w:val="28"/>
        </w:rPr>
      </w:pPr>
    </w:p>
    <w:p w:rsidR="00235603" w:rsidRDefault="00235603" w:rsidP="00235603">
      <w:pPr>
        <w:jc w:val="center"/>
        <w:rPr>
          <w:sz w:val="28"/>
          <w:szCs w:val="28"/>
        </w:rPr>
      </w:pPr>
    </w:p>
    <w:p w:rsidR="005231E6" w:rsidRDefault="00235603" w:rsidP="00235603">
      <w:pPr>
        <w:autoSpaceDE w:val="0"/>
        <w:rPr>
          <w:sz w:val="28"/>
        </w:rPr>
      </w:pPr>
      <w:r>
        <w:rPr>
          <w:sz w:val="28"/>
          <w:szCs w:val="28"/>
        </w:rPr>
        <w:t>от 29 апреля 2022 года № 294-п</w:t>
      </w:r>
    </w:p>
    <w:p w:rsidR="005231E6" w:rsidRDefault="005231E6">
      <w:pPr>
        <w:autoSpaceDE w:val="0"/>
        <w:jc w:val="center"/>
        <w:rPr>
          <w:sz w:val="28"/>
        </w:rPr>
      </w:pPr>
    </w:p>
    <w:p w:rsidR="005231E6" w:rsidRDefault="005231E6">
      <w:pPr>
        <w:autoSpaceDE w:val="0"/>
        <w:jc w:val="center"/>
        <w:rPr>
          <w:sz w:val="28"/>
        </w:rPr>
      </w:pPr>
    </w:p>
    <w:p w:rsidR="005231E6" w:rsidRDefault="005231E6">
      <w:pPr>
        <w:autoSpaceDE w:val="0"/>
        <w:jc w:val="center"/>
        <w:rPr>
          <w:sz w:val="28"/>
        </w:rPr>
      </w:pPr>
    </w:p>
    <w:p w:rsidR="00235603" w:rsidRDefault="006C24F4">
      <w:pPr>
        <w:autoSpaceDE w:val="0"/>
        <w:jc w:val="center"/>
        <w:rPr>
          <w:sz w:val="28"/>
        </w:rPr>
      </w:pPr>
      <w:r>
        <w:rPr>
          <w:sz w:val="28"/>
        </w:rPr>
        <w:t xml:space="preserve">Об уточнении Правил землепользования и застройки </w:t>
      </w:r>
    </w:p>
    <w:p w:rsidR="006C24F4" w:rsidRDefault="006C24F4">
      <w:pPr>
        <w:autoSpaceDE w:val="0"/>
        <w:jc w:val="center"/>
      </w:pPr>
      <w:r>
        <w:rPr>
          <w:sz w:val="28"/>
        </w:rPr>
        <w:t xml:space="preserve">муниципального образования городской округ </w:t>
      </w:r>
    </w:p>
    <w:p w:rsidR="006C24F4" w:rsidRDefault="006C24F4">
      <w:pPr>
        <w:autoSpaceDE w:val="0"/>
        <w:jc w:val="center"/>
      </w:pPr>
      <w:r>
        <w:rPr>
          <w:sz w:val="28"/>
        </w:rPr>
        <w:t xml:space="preserve">город Омск Омской области </w:t>
      </w:r>
    </w:p>
    <w:p w:rsidR="006C24F4" w:rsidRDefault="006C24F4">
      <w:pPr>
        <w:autoSpaceDE w:val="0"/>
        <w:ind w:firstLine="720"/>
        <w:jc w:val="both"/>
        <w:rPr>
          <w:sz w:val="28"/>
          <w:szCs w:val="20"/>
        </w:rPr>
      </w:pPr>
    </w:p>
    <w:p w:rsidR="006C24F4" w:rsidRDefault="006C24F4">
      <w:pPr>
        <w:ind w:firstLine="737"/>
        <w:jc w:val="both"/>
      </w:pPr>
      <w:r>
        <w:rPr>
          <w:sz w:val="28"/>
          <w:szCs w:val="28"/>
        </w:rPr>
        <w:t>В соответствии со статьей 33 Градостроительного кодекса Российской Федерации, Федеральн</w:t>
      </w:r>
      <w:r>
        <w:rPr>
          <w:color w:val="000000"/>
          <w:sz w:val="28"/>
          <w:szCs w:val="28"/>
        </w:rPr>
        <w:t>ым законом «Об общих принципах организации местного самоуправления в Российской Федерации», Уставом города Омска, Решением Омского городского Совета от 10 декабря 2008 года № 201</w:t>
      </w:r>
      <w:r w:rsidR="0023560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«Об утверждении Правил землепользования и застройки муниципального образования городской округ город Омск Омской области», на основании сведений филиала федерального государственного бюджетного</w:t>
      </w:r>
      <w:r w:rsidR="0023560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учреждения «Федеральная кадастровая палата Федеральной службы государственной регистрации, кадастра и картографии» по Омской области</w:t>
      </w:r>
      <w:r w:rsidR="0023560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 22 октября 2021 года № 11648-13-АП, от 9 ноября 2021 года</w:t>
      </w:r>
      <w:r w:rsidR="0023560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№ 12230-13-АП, от 12 ноября 2021 года № 12407-13-АП об установлении</w:t>
      </w:r>
      <w:r w:rsidR="0023560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зон с особыми условиями использования территорий постановляю:</w:t>
      </w:r>
    </w:p>
    <w:p w:rsidR="006C24F4" w:rsidRDefault="006C24F4">
      <w:pPr>
        <w:autoSpaceDE w:val="0"/>
        <w:ind w:firstLine="709"/>
        <w:jc w:val="both"/>
      </w:pPr>
      <w:r>
        <w:rPr>
          <w:color w:val="000000"/>
          <w:sz w:val="28"/>
          <w:szCs w:val="28"/>
        </w:rPr>
        <w:t>1. </w:t>
      </w:r>
      <w:r>
        <w:rPr>
          <w:color w:val="000000"/>
          <w:sz w:val="28"/>
          <w:szCs w:val="28"/>
          <w:lang w:eastAsia="ru-RU"/>
        </w:rPr>
        <w:t>Уточнить приложение № 2 «Карта зон с особыми условиями использования территорий муниципального образования городской округ город Омск Омской области» к Правилам землепользования и застройки муниципального образования городской округ город Омск Омской области, утвержденным Решением Омского городского Совета от 10 декабря 2008 года № 201, отобразив согласно приложению к настоящему постановлению границы следующих зон с особыми условиями использования территорий:</w:t>
      </w:r>
    </w:p>
    <w:p w:rsidR="006C24F4" w:rsidRDefault="006C24F4">
      <w:pPr>
        <w:autoSpaceDE w:val="0"/>
        <w:ind w:firstLine="709"/>
        <w:jc w:val="both"/>
      </w:pPr>
      <w:r>
        <w:rPr>
          <w:sz w:val="28"/>
          <w:szCs w:val="28"/>
          <w:lang w:eastAsia="ru-RU"/>
        </w:rPr>
        <w:t>- охранная зона объекта электросетевого хозяйства: ВЛНО,</w:t>
      </w:r>
      <w:r w:rsidR="0023560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улица Дергачева, установленная в соответствии</w:t>
      </w:r>
      <w:r>
        <w:rPr>
          <w:b/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с постановлением </w:t>
      </w:r>
      <w:r>
        <w:rPr>
          <w:color w:val="000000"/>
          <w:sz w:val="28"/>
          <w:szCs w:val="28"/>
          <w:lang w:eastAsia="ru-RU"/>
        </w:rPr>
        <w:t xml:space="preserve">Правительства Российской Федерации </w:t>
      </w:r>
      <w:r>
        <w:rPr>
          <w:sz w:val="28"/>
          <w:szCs w:val="28"/>
          <w:lang w:eastAsia="ru-RU"/>
        </w:rPr>
        <w:t>от 24 февраля 2009 года № 160</w:t>
      </w:r>
      <w:r w:rsidR="0023560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«О порядке установления охранных зон объектов электросетевого хозяйства</w:t>
      </w:r>
      <w:r w:rsidR="0023560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и особых условий использования земельных участков, расположенных</w:t>
      </w:r>
      <w:r w:rsidR="0023560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в границах таких зон» </w:t>
      </w:r>
      <w:r>
        <w:rPr>
          <w:color w:val="000000"/>
          <w:sz w:val="28"/>
          <w:szCs w:val="28"/>
          <w:lang w:eastAsia="ru-RU"/>
        </w:rPr>
        <w:t>(далее – постановление Правительства Российской Федерации от 24 февраля 2009 года № 160)</w:t>
      </w:r>
      <w:r>
        <w:rPr>
          <w:sz w:val="28"/>
          <w:szCs w:val="28"/>
          <w:lang w:eastAsia="ru-RU"/>
        </w:rPr>
        <w:t>;</w:t>
      </w:r>
    </w:p>
    <w:p w:rsidR="006C24F4" w:rsidRDefault="006C24F4">
      <w:pPr>
        <w:autoSpaceDE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 охранная зона объекта электросетевого хозяйства: ВЛНО,</w:t>
      </w:r>
      <w:r w:rsidR="0023560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улица 3-я Островская, установленная в соответствии</w:t>
      </w:r>
      <w:r>
        <w:rPr>
          <w:b/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с постановлением </w:t>
      </w:r>
      <w:r>
        <w:rPr>
          <w:color w:val="000000"/>
          <w:sz w:val="28"/>
          <w:szCs w:val="28"/>
          <w:lang w:eastAsia="ru-RU"/>
        </w:rPr>
        <w:t xml:space="preserve">Правительства Российской Федерации </w:t>
      </w:r>
      <w:r>
        <w:rPr>
          <w:sz w:val="28"/>
          <w:szCs w:val="28"/>
          <w:lang w:eastAsia="ru-RU"/>
        </w:rPr>
        <w:t>от 24 февраля 2009 года № 160;</w:t>
      </w:r>
    </w:p>
    <w:p w:rsidR="005231E6" w:rsidRDefault="005231E6">
      <w:pPr>
        <w:autoSpaceDE w:val="0"/>
        <w:ind w:firstLine="709"/>
        <w:jc w:val="both"/>
      </w:pPr>
    </w:p>
    <w:p w:rsidR="006C24F4" w:rsidRDefault="006C24F4">
      <w:pPr>
        <w:autoSpaceDE w:val="0"/>
        <w:ind w:firstLine="709"/>
        <w:jc w:val="both"/>
      </w:pPr>
      <w:r>
        <w:rPr>
          <w:sz w:val="28"/>
          <w:szCs w:val="28"/>
          <w:lang w:eastAsia="ru-RU"/>
        </w:rPr>
        <w:t>- охранная зона объекта электросетевого хозяйства: ВЛНО,</w:t>
      </w:r>
      <w:r w:rsidR="0023560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улица Поворотникова, установленная в соответствии</w:t>
      </w:r>
      <w:r>
        <w:rPr>
          <w:b/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с постановлением </w:t>
      </w:r>
      <w:r>
        <w:rPr>
          <w:color w:val="000000"/>
          <w:sz w:val="28"/>
          <w:szCs w:val="28"/>
          <w:lang w:eastAsia="ru-RU"/>
        </w:rPr>
        <w:t xml:space="preserve">Правительства Российской Федерации </w:t>
      </w:r>
      <w:r>
        <w:rPr>
          <w:sz w:val="28"/>
          <w:szCs w:val="28"/>
          <w:lang w:eastAsia="ru-RU"/>
        </w:rPr>
        <w:t>от 24 февраля 2009 года № 160;</w:t>
      </w:r>
    </w:p>
    <w:p w:rsidR="006C24F4" w:rsidRDefault="006C24F4">
      <w:pPr>
        <w:autoSpaceDE w:val="0"/>
        <w:ind w:firstLine="709"/>
        <w:jc w:val="both"/>
      </w:pPr>
      <w:r>
        <w:rPr>
          <w:sz w:val="28"/>
          <w:szCs w:val="28"/>
          <w:lang w:eastAsia="ru-RU"/>
        </w:rPr>
        <w:lastRenderedPageBreak/>
        <w:t>- охранная зона объекта электросетевого хозяйства: ВЛНО,</w:t>
      </w:r>
      <w:r w:rsidR="0023560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улица Семиреченская, установленная в соответствии</w:t>
      </w:r>
      <w:r>
        <w:rPr>
          <w:b/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с постановлением </w:t>
      </w:r>
      <w:r>
        <w:rPr>
          <w:color w:val="000000"/>
          <w:sz w:val="28"/>
          <w:szCs w:val="28"/>
          <w:lang w:eastAsia="ru-RU"/>
        </w:rPr>
        <w:t xml:space="preserve">Правительства Российской Федерации </w:t>
      </w:r>
      <w:r>
        <w:rPr>
          <w:sz w:val="28"/>
          <w:szCs w:val="28"/>
          <w:lang w:eastAsia="ru-RU"/>
        </w:rPr>
        <w:t>от 24 февраля 2009 года № 160;</w:t>
      </w:r>
    </w:p>
    <w:p w:rsidR="006C24F4" w:rsidRDefault="006C24F4">
      <w:pPr>
        <w:autoSpaceDE w:val="0"/>
        <w:ind w:firstLine="709"/>
        <w:jc w:val="both"/>
      </w:pPr>
      <w:r>
        <w:rPr>
          <w:sz w:val="28"/>
          <w:szCs w:val="28"/>
          <w:lang w:eastAsia="ru-RU"/>
        </w:rPr>
        <w:t>- охранная зона объекта электросетевого хозяйства: ВЛНО,</w:t>
      </w:r>
      <w:r w:rsidR="0023560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улица Бетховена, установленная в соответствии</w:t>
      </w:r>
      <w:r>
        <w:rPr>
          <w:b/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с постановлением </w:t>
      </w:r>
      <w:r>
        <w:rPr>
          <w:color w:val="000000"/>
          <w:sz w:val="28"/>
          <w:szCs w:val="28"/>
          <w:lang w:eastAsia="ru-RU"/>
        </w:rPr>
        <w:t xml:space="preserve">Правительства Российской Федерации </w:t>
      </w:r>
      <w:r>
        <w:rPr>
          <w:sz w:val="28"/>
          <w:szCs w:val="28"/>
          <w:lang w:eastAsia="ru-RU"/>
        </w:rPr>
        <w:t>от 24 февраля 2009 года № 160;</w:t>
      </w:r>
    </w:p>
    <w:p w:rsidR="006C24F4" w:rsidRDefault="006C24F4">
      <w:pPr>
        <w:autoSpaceDE w:val="0"/>
        <w:ind w:firstLine="709"/>
        <w:jc w:val="both"/>
      </w:pPr>
      <w:r>
        <w:rPr>
          <w:sz w:val="28"/>
          <w:szCs w:val="28"/>
          <w:lang w:eastAsia="ru-RU"/>
        </w:rPr>
        <w:t>- охранная зона объекта электросетевого хозяйства: ВЛНО, Виадук,</w:t>
      </w:r>
      <w:r w:rsidR="0023560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улица Торговая, установленная в соответствии</w:t>
      </w:r>
      <w:r>
        <w:rPr>
          <w:b/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с постановлением </w:t>
      </w:r>
      <w:r>
        <w:rPr>
          <w:color w:val="000000"/>
          <w:sz w:val="28"/>
          <w:szCs w:val="28"/>
          <w:lang w:eastAsia="ru-RU"/>
        </w:rPr>
        <w:t xml:space="preserve">Правительства Российской Федерации </w:t>
      </w:r>
      <w:r>
        <w:rPr>
          <w:sz w:val="28"/>
          <w:szCs w:val="28"/>
          <w:lang w:eastAsia="ru-RU"/>
        </w:rPr>
        <w:t>от 24 февраля 2009 года № 160;</w:t>
      </w:r>
    </w:p>
    <w:p w:rsidR="006C24F4" w:rsidRDefault="006C24F4">
      <w:pPr>
        <w:autoSpaceDE w:val="0"/>
        <w:ind w:firstLine="709"/>
        <w:jc w:val="both"/>
      </w:pPr>
      <w:r>
        <w:rPr>
          <w:sz w:val="28"/>
          <w:szCs w:val="28"/>
          <w:lang w:eastAsia="ru-RU"/>
        </w:rPr>
        <w:t>- охранная зона объекта электросетевого хозяйства: ВЛНО,</w:t>
      </w:r>
      <w:r w:rsidR="0023560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улица Талалихина, установленная в соответствии</w:t>
      </w:r>
      <w:r>
        <w:rPr>
          <w:b/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с постановлением </w:t>
      </w:r>
      <w:r>
        <w:rPr>
          <w:color w:val="000000"/>
          <w:sz w:val="28"/>
          <w:szCs w:val="28"/>
          <w:lang w:eastAsia="ru-RU"/>
        </w:rPr>
        <w:t xml:space="preserve">Правительства Российской Федерации </w:t>
      </w:r>
      <w:r>
        <w:rPr>
          <w:sz w:val="28"/>
          <w:szCs w:val="28"/>
          <w:lang w:eastAsia="ru-RU"/>
        </w:rPr>
        <w:t>от 24 февраля 2009 года № 160;</w:t>
      </w:r>
    </w:p>
    <w:p w:rsidR="006C24F4" w:rsidRDefault="006C24F4">
      <w:pPr>
        <w:autoSpaceDE w:val="0"/>
        <w:ind w:firstLine="709"/>
        <w:jc w:val="both"/>
      </w:pPr>
      <w:r>
        <w:rPr>
          <w:sz w:val="28"/>
          <w:szCs w:val="28"/>
          <w:lang w:eastAsia="ru-RU"/>
        </w:rPr>
        <w:t>- охранная зона объекта электросетевого хозяйства: ВЛНО,</w:t>
      </w:r>
      <w:r w:rsidR="0023560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улица Суворова, установленная в соответствии</w:t>
      </w:r>
      <w:r>
        <w:rPr>
          <w:b/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с постановлением </w:t>
      </w:r>
      <w:r>
        <w:rPr>
          <w:color w:val="000000"/>
          <w:sz w:val="28"/>
          <w:szCs w:val="28"/>
          <w:lang w:eastAsia="ru-RU"/>
        </w:rPr>
        <w:t xml:space="preserve">Правительства Российской Федерации </w:t>
      </w:r>
      <w:r>
        <w:rPr>
          <w:sz w:val="28"/>
          <w:szCs w:val="28"/>
          <w:lang w:eastAsia="ru-RU"/>
        </w:rPr>
        <w:t>от 24 февраля 2009 года № 160;</w:t>
      </w:r>
    </w:p>
    <w:p w:rsidR="006C24F4" w:rsidRDefault="006C24F4">
      <w:pPr>
        <w:autoSpaceDE w:val="0"/>
        <w:ind w:firstLine="709"/>
        <w:jc w:val="both"/>
      </w:pPr>
      <w:r>
        <w:rPr>
          <w:sz w:val="28"/>
          <w:szCs w:val="28"/>
          <w:lang w:eastAsia="ru-RU"/>
        </w:rPr>
        <w:t>- охранная зона объекта электросетевого хозяйства: ВЛНО,</w:t>
      </w:r>
      <w:r w:rsidR="0023560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улица Володарского, установленная в соответствии</w:t>
      </w:r>
      <w:r>
        <w:rPr>
          <w:b/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с постановлением </w:t>
      </w:r>
      <w:r>
        <w:rPr>
          <w:color w:val="000000"/>
          <w:sz w:val="28"/>
          <w:szCs w:val="28"/>
          <w:lang w:eastAsia="ru-RU"/>
        </w:rPr>
        <w:t xml:space="preserve">Правительства Российской Федерации </w:t>
      </w:r>
      <w:r>
        <w:rPr>
          <w:sz w:val="28"/>
          <w:szCs w:val="28"/>
          <w:lang w:eastAsia="ru-RU"/>
        </w:rPr>
        <w:t>от 24 февраля 2009 года № 160;</w:t>
      </w:r>
    </w:p>
    <w:p w:rsidR="006C24F4" w:rsidRDefault="006C24F4">
      <w:pPr>
        <w:autoSpaceDE w:val="0"/>
        <w:ind w:firstLine="709"/>
        <w:jc w:val="both"/>
      </w:pPr>
      <w:r>
        <w:rPr>
          <w:sz w:val="28"/>
          <w:szCs w:val="28"/>
          <w:lang w:eastAsia="ru-RU"/>
        </w:rPr>
        <w:t>- охранная зона объекта электросетевого хозяйства: ВЛНО,</w:t>
      </w:r>
      <w:r w:rsidR="0023560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улица </w:t>
      </w:r>
      <w:r>
        <w:rPr>
          <w:color w:val="000000"/>
          <w:sz w:val="28"/>
          <w:szCs w:val="28"/>
          <w:lang w:eastAsia="ru-RU"/>
        </w:rPr>
        <w:t>Карельская</w:t>
      </w:r>
      <w:r>
        <w:rPr>
          <w:sz w:val="28"/>
          <w:szCs w:val="28"/>
          <w:lang w:eastAsia="ru-RU"/>
        </w:rPr>
        <w:t>, установленная в соответствии</w:t>
      </w:r>
      <w:r>
        <w:rPr>
          <w:b/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с постановлением </w:t>
      </w:r>
      <w:r>
        <w:rPr>
          <w:color w:val="000000"/>
          <w:sz w:val="28"/>
          <w:szCs w:val="28"/>
          <w:lang w:eastAsia="ru-RU"/>
        </w:rPr>
        <w:t xml:space="preserve">Правительства Российской Федерации </w:t>
      </w:r>
      <w:r>
        <w:rPr>
          <w:sz w:val="28"/>
          <w:szCs w:val="28"/>
          <w:lang w:eastAsia="ru-RU"/>
        </w:rPr>
        <w:t>от 24 февраля 2009 года № 160;</w:t>
      </w:r>
    </w:p>
    <w:p w:rsidR="006C24F4" w:rsidRDefault="006C24F4">
      <w:pPr>
        <w:autoSpaceDE w:val="0"/>
        <w:ind w:firstLine="709"/>
        <w:jc w:val="both"/>
      </w:pPr>
      <w:r>
        <w:rPr>
          <w:sz w:val="28"/>
          <w:szCs w:val="28"/>
          <w:lang w:eastAsia="ru-RU"/>
        </w:rPr>
        <w:t>- охранная зона объекта электросетевого хозяйства: ВЛ 0,4 кВ</w:t>
      </w:r>
      <w:r w:rsidR="0023560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ТП-1622-1 ф2 - оп№13 ТП-1622-1 ф2, расположенная по адресу: Омская область, город Омск, установленная решением Сибирского управления Федеральной службы по экологическому, технологическому и атомному надзору от 20 октября 2021 года № 35/2021-2153 «О согласовании границ охранной зоны объекта электросетевого хозяйства»</w:t>
      </w:r>
      <w:r w:rsidR="009D5005">
        <w:rPr>
          <w:sz w:val="28"/>
          <w:szCs w:val="28"/>
          <w:lang w:eastAsia="ru-RU"/>
        </w:rPr>
        <w:t>;</w:t>
      </w:r>
    </w:p>
    <w:p w:rsidR="006C24F4" w:rsidRDefault="006C24F4">
      <w:pPr>
        <w:autoSpaceDE w:val="0"/>
        <w:ind w:firstLine="709"/>
        <w:jc w:val="both"/>
      </w:pPr>
      <w:r>
        <w:rPr>
          <w:color w:val="000000"/>
          <w:sz w:val="28"/>
          <w:szCs w:val="28"/>
          <w:lang w:eastAsia="ru-RU"/>
        </w:rPr>
        <w:t>- охранная зона газораспределительной сети «Сеть газораспределения</w:t>
      </w:r>
      <w:r w:rsidR="00235603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>к автосервисному предприятию, расположенному на земельном участке</w:t>
      </w:r>
      <w:r w:rsidR="00235603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>с кадастровым номером 55:36:140127:543, участок находится примерно</w:t>
      </w:r>
      <w:r w:rsidR="00235603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>в 130 м от ориентира по направлению на северо-запад. Почтовый адрес ориентира:</w:t>
      </w:r>
      <w:r w:rsidR="00235603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>город Омск, Кировский административный округ, улица Граничная,</w:t>
      </w:r>
      <w:r w:rsidR="00235603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>дом 244 А», установленная распоряжением Министерства имущественных отношений Омской области от 25 октября 2021 года № 1812-р</w:t>
      </w:r>
      <w:r w:rsidR="00235603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>«Об утверждении границ охранной зоны газораспределительной сети».</w:t>
      </w:r>
    </w:p>
    <w:p w:rsidR="006C24F4" w:rsidRDefault="006C24F4">
      <w:pPr>
        <w:autoSpaceDE w:val="0"/>
        <w:ind w:firstLine="709"/>
        <w:jc w:val="both"/>
      </w:pPr>
      <w:r>
        <w:rPr>
          <w:sz w:val="28"/>
          <w:szCs w:val="28"/>
          <w:lang w:eastAsia="ru-RU"/>
        </w:rPr>
        <w:t>2. Департаменту информационной политики Администрации города Омска опубликовать настоящее постановление в средствах массовой информации и разместить на официальном сайте Администрации города Омска в сети «Интернет».</w:t>
      </w:r>
    </w:p>
    <w:p w:rsidR="006C24F4" w:rsidRDefault="006C24F4">
      <w:pPr>
        <w:ind w:firstLine="720"/>
        <w:jc w:val="both"/>
      </w:pPr>
      <w:r>
        <w:rPr>
          <w:sz w:val="28"/>
          <w:szCs w:val="28"/>
          <w:lang w:eastAsia="ru-RU"/>
        </w:rPr>
        <w:t>3. Контроль за исполнением настоящего постановления возложить</w:t>
      </w:r>
      <w:r w:rsidR="0023560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на заместителя Мэра города Омска К.С. Брюхова.</w:t>
      </w:r>
    </w:p>
    <w:p w:rsidR="006C24F4" w:rsidRDefault="006C24F4">
      <w:pPr>
        <w:autoSpaceDE w:val="0"/>
        <w:ind w:left="-180" w:right="-186" w:firstLine="720"/>
        <w:jc w:val="both"/>
        <w:rPr>
          <w:sz w:val="28"/>
          <w:szCs w:val="28"/>
        </w:rPr>
      </w:pPr>
    </w:p>
    <w:p w:rsidR="005231E6" w:rsidRDefault="006C24F4" w:rsidP="00235603">
      <w:pPr>
        <w:tabs>
          <w:tab w:val="left" w:pos="6804"/>
          <w:tab w:val="left" w:pos="9405"/>
        </w:tabs>
        <w:autoSpaceDE w:val="0"/>
        <w:rPr>
          <w:sz w:val="28"/>
          <w:szCs w:val="28"/>
        </w:rPr>
      </w:pPr>
      <w:r>
        <w:rPr>
          <w:sz w:val="28"/>
          <w:szCs w:val="28"/>
        </w:rPr>
        <w:t>Мэр города Омска</w:t>
      </w:r>
      <w:r w:rsidR="00235603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С.Н. Шелест</w:t>
      </w:r>
    </w:p>
    <w:p w:rsidR="005231E6" w:rsidRDefault="005231E6">
      <w:pPr>
        <w:tabs>
          <w:tab w:val="left" w:pos="9405"/>
        </w:tabs>
        <w:autoSpaceDE w:val="0"/>
        <w:rPr>
          <w:sz w:val="28"/>
          <w:szCs w:val="28"/>
        </w:rPr>
        <w:sectPr w:rsidR="005231E6" w:rsidSect="005231E6">
          <w:headerReference w:type="default" r:id="rId7"/>
          <w:pgSz w:w="11906" w:h="16838"/>
          <w:pgMar w:top="1134" w:right="851" w:bottom="426" w:left="1559" w:header="567" w:footer="720" w:gutter="0"/>
          <w:cols w:space="720"/>
          <w:titlePg/>
          <w:docGrid w:linePitch="360"/>
        </w:sectPr>
      </w:pPr>
    </w:p>
    <w:p w:rsidR="006C24F4" w:rsidRDefault="00235603" w:rsidP="005231E6">
      <w:pPr>
        <w:tabs>
          <w:tab w:val="left" w:pos="9405"/>
        </w:tabs>
        <w:autoSpaceDE w:val="0"/>
        <w:ind w:left="-709"/>
      </w:pPr>
      <w:r>
        <w:rPr>
          <w:noProof/>
          <w:lang w:eastAsia="ru-RU"/>
        </w:rPr>
        <w:lastRenderedPageBreak/>
        <w:drawing>
          <wp:inline distT="0" distB="0" distL="0" distR="0">
            <wp:extent cx="6591300" cy="69215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-8" t="-6" r="-8" b="-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0" cy="6921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24F4" w:rsidRDefault="006C24F4">
      <w:pPr>
        <w:autoSpaceDE w:val="0"/>
      </w:pPr>
    </w:p>
    <w:sectPr w:rsidR="006C24F4" w:rsidSect="005231E6">
      <w:pgSz w:w="11906" w:h="16838"/>
      <w:pgMar w:top="1134" w:right="851" w:bottom="426" w:left="1559" w:header="567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24F4" w:rsidRDefault="006C24F4">
      <w:r>
        <w:separator/>
      </w:r>
    </w:p>
  </w:endnote>
  <w:endnote w:type="continuationSeparator" w:id="0">
    <w:p w:rsidR="006C24F4" w:rsidRDefault="006C24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24F4" w:rsidRDefault="006C24F4">
      <w:r>
        <w:separator/>
      </w:r>
    </w:p>
  </w:footnote>
  <w:footnote w:type="continuationSeparator" w:id="0">
    <w:p w:rsidR="006C24F4" w:rsidRDefault="006C24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4F4" w:rsidRDefault="006C24F4" w:rsidP="005231E6">
    <w:pPr>
      <w:pStyle w:val="ad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isplayBackgroundShape/>
  <w:embedSystemFonts/>
  <w:stylePaneFormatFilter w:val="000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074">
      <o:colormenu v:ext="edit" fillcolor="none [4]" strokecolor="none [1]" shadowcolor="none [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5231E6"/>
    <w:rsid w:val="00235603"/>
    <w:rsid w:val="005231E6"/>
    <w:rsid w:val="006C24F4"/>
    <w:rsid w:val="009D5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jc w:val="both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4">
    <w:name w:val="Основной шрифт абзаца4"/>
  </w:style>
  <w:style w:type="character" w:customStyle="1" w:styleId="3">
    <w:name w:val="Основной шрифт абзаца3"/>
  </w:style>
  <w:style w:type="character" w:customStyle="1" w:styleId="2">
    <w:name w:val="Основной шрифт абзаца2"/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customStyle="1" w:styleId="a4">
    <w:name w:val="Основной текст_"/>
    <w:rPr>
      <w:sz w:val="26"/>
      <w:szCs w:val="26"/>
      <w:lang w:bidi="ar-SA"/>
    </w:rPr>
  </w:style>
  <w:style w:type="character" w:styleId="a5">
    <w:name w:val="Hyperlink"/>
    <w:rPr>
      <w:color w:val="000080"/>
      <w:u w:val="single"/>
    </w:rPr>
  </w:style>
  <w:style w:type="character" w:customStyle="1" w:styleId="a6">
    <w:name w:val="Колонтитул_"/>
    <w:rPr>
      <w:sz w:val="26"/>
      <w:szCs w:val="26"/>
      <w:lang w:bidi="ar-SA"/>
    </w:rPr>
  </w:style>
  <w:style w:type="paragraph" w:customStyle="1" w:styleId="a7">
    <w:name w:val="Заголовок"/>
    <w:basedOn w:val="a"/>
    <w:next w:val="a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20"/>
    </w:pPr>
    <w:rPr>
      <w:sz w:val="20"/>
      <w:szCs w:val="20"/>
    </w:r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40">
    <w:name w:val="Указатель4"/>
    <w:basedOn w:val="a"/>
    <w:pPr>
      <w:suppressLineNumbers/>
    </w:pPr>
    <w:rPr>
      <w:rFonts w:cs="Arial"/>
    </w:rPr>
  </w:style>
  <w:style w:type="paragraph" w:customStyle="1" w:styleId="20">
    <w:name w:val="Заголовок2"/>
    <w:basedOn w:val="a"/>
    <w:next w:val="a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30">
    <w:name w:val="Название объекта3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31">
    <w:name w:val="Указатель3"/>
    <w:basedOn w:val="a"/>
    <w:pPr>
      <w:suppressLineNumbers/>
    </w:pPr>
    <w:rPr>
      <w:rFonts w:cs="Arial"/>
    </w:rPr>
  </w:style>
  <w:style w:type="paragraph" w:customStyle="1" w:styleId="21">
    <w:name w:val="Название объекта2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22">
    <w:name w:val="Указатель2"/>
    <w:basedOn w:val="a"/>
    <w:pPr>
      <w:suppressLineNumbers/>
    </w:pPr>
    <w:rPr>
      <w:rFonts w:cs="Arial"/>
    </w:rPr>
  </w:style>
  <w:style w:type="paragraph" w:customStyle="1" w:styleId="10">
    <w:name w:val="Заголовок1"/>
    <w:basedOn w:val="a"/>
    <w:next w:val="a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1">
    <w:name w:val="Название объекта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Arial"/>
    </w:rPr>
  </w:style>
  <w:style w:type="paragraph" w:customStyle="1" w:styleId="ConsNormal">
    <w:name w:val="ConsNormal"/>
    <w:pPr>
      <w:widowControl w:val="0"/>
      <w:suppressAutoHyphens/>
      <w:autoSpaceDE w:val="0"/>
      <w:ind w:right="19772" w:firstLine="720"/>
    </w:pPr>
    <w:rPr>
      <w:rFonts w:ascii="Arial" w:hAnsi="Arial" w:cs="Arial"/>
      <w:lang w:eastAsia="zh-CN"/>
    </w:rPr>
  </w:style>
  <w:style w:type="paragraph" w:customStyle="1" w:styleId="ConsTitle">
    <w:name w:val="ConsTitle"/>
    <w:pPr>
      <w:widowControl w:val="0"/>
      <w:suppressAutoHyphens/>
      <w:autoSpaceDE w:val="0"/>
      <w:ind w:right="19772"/>
    </w:pPr>
    <w:rPr>
      <w:rFonts w:ascii="Arial" w:hAnsi="Arial" w:cs="Arial"/>
      <w:b/>
      <w:bCs/>
      <w:lang w:eastAsia="zh-CN"/>
    </w:rPr>
  </w:style>
  <w:style w:type="paragraph" w:styleId="ab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Nonformat">
    <w:name w:val="ConsNonformat"/>
    <w:pPr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PlusNormal">
    <w:name w:val="ConsPlu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ConsPlusTitle">
    <w:name w:val="ConsPlusTitle"/>
    <w:pPr>
      <w:suppressAutoHyphens/>
      <w:autoSpaceDE w:val="0"/>
    </w:pPr>
    <w:rPr>
      <w:rFonts w:ascii="Arial" w:hAnsi="Arial" w:cs="Arial"/>
      <w:b/>
      <w:bCs/>
      <w:lang w:eastAsia="zh-CN"/>
    </w:rPr>
  </w:style>
  <w:style w:type="paragraph" w:customStyle="1" w:styleId="ac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d">
    <w:name w:val="header"/>
    <w:basedOn w:val="a"/>
    <w:pPr>
      <w:tabs>
        <w:tab w:val="center" w:pos="4677"/>
        <w:tab w:val="right" w:pos="9355"/>
      </w:tabs>
    </w:p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paragraph" w:customStyle="1" w:styleId="210">
    <w:name w:val="Основной текст 21"/>
    <w:basedOn w:val="a"/>
    <w:pPr>
      <w:jc w:val="both"/>
    </w:pPr>
    <w:rPr>
      <w:sz w:val="28"/>
      <w:szCs w:val="20"/>
    </w:rPr>
  </w:style>
  <w:style w:type="paragraph" w:styleId="af">
    <w:name w:val="Body Text Indent"/>
    <w:basedOn w:val="a"/>
    <w:pPr>
      <w:spacing w:after="120"/>
      <w:ind w:left="283"/>
    </w:pPr>
    <w:rPr>
      <w:sz w:val="20"/>
      <w:szCs w:val="20"/>
    </w:rPr>
  </w:style>
  <w:style w:type="paragraph" w:customStyle="1" w:styleId="13">
    <w:name w:val="Основной текст1"/>
    <w:basedOn w:val="a"/>
    <w:pPr>
      <w:widowControl w:val="0"/>
      <w:shd w:val="clear" w:color="auto" w:fill="FFFFFF"/>
      <w:spacing w:line="324" w:lineRule="exact"/>
    </w:pPr>
    <w:rPr>
      <w:sz w:val="26"/>
      <w:szCs w:val="26"/>
      <w:lang w:val="ru-RU" w:eastAsia="ru-RU"/>
    </w:rPr>
  </w:style>
  <w:style w:type="paragraph" w:customStyle="1" w:styleId="14">
    <w:name w:val="Колонтитул1"/>
    <w:basedOn w:val="a"/>
    <w:pPr>
      <w:widowControl w:val="0"/>
      <w:shd w:val="clear" w:color="auto" w:fill="FFFFFF"/>
      <w:spacing w:line="240" w:lineRule="atLeast"/>
    </w:pPr>
    <w:rPr>
      <w:sz w:val="26"/>
      <w:szCs w:val="26"/>
      <w:lang w:val="ru-RU" w:eastAsia="ru-RU"/>
    </w:rPr>
  </w:style>
  <w:style w:type="paragraph" w:customStyle="1" w:styleId="af0">
    <w:name w:val="Содержимое врезки"/>
    <w:basedOn w:val="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1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724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Омского городского Совета от 10.12.2008 N 201(ред. от 16.06.2021)"Об утверждении Правил землепользования и застройки муниципального образования городской округ город Омск Омской области"</vt:lpstr>
    </vt:vector>
  </TitlesOfParts>
  <Company>Microsoft</Company>
  <LinksUpToDate>false</LinksUpToDate>
  <CharactersWithSpaces>4847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Омского городского Совета от 10.12.2008 N 201(ред. от 16.06.2021)"Об утверждении Правил землепользования и застройки муниципального образования городской округ город Омск Омской области"</dc:title>
  <dc:creator>User</dc:creator>
  <cp:lastModifiedBy>Борисова</cp:lastModifiedBy>
  <cp:revision>2</cp:revision>
  <cp:lastPrinted>2022-04-29T04:21:00Z</cp:lastPrinted>
  <dcterms:created xsi:type="dcterms:W3CDTF">2022-05-04T05:29:00Z</dcterms:created>
  <dcterms:modified xsi:type="dcterms:W3CDTF">2022-05-04T05:29:00Z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КонсультантПлюс Версия 4021.00.31</vt:lpwstr>
  </property>
</Properties>
</file>