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B857F5" w:rsidRDefault="00B857F5" w:rsidP="00B857F5">
      <w:pPr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B857F5" w:rsidRDefault="00B857F5" w:rsidP="00B857F5">
      <w:pPr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B857F5" w:rsidRDefault="00B857F5" w:rsidP="00B857F5">
      <w:pPr>
        <w:jc w:val="center"/>
        <w:rPr>
          <w:sz w:val="28"/>
          <w:szCs w:val="28"/>
        </w:rPr>
      </w:pPr>
    </w:p>
    <w:p w:rsidR="00B857F5" w:rsidRDefault="00B857F5" w:rsidP="00B857F5">
      <w:pPr>
        <w:jc w:val="center"/>
        <w:rPr>
          <w:sz w:val="28"/>
          <w:szCs w:val="28"/>
        </w:rPr>
      </w:pPr>
    </w:p>
    <w:p w:rsidR="00773E86" w:rsidRDefault="00B857F5" w:rsidP="00B857F5">
      <w:pPr>
        <w:autoSpaceDE w:val="0"/>
        <w:rPr>
          <w:sz w:val="28"/>
          <w:szCs w:val="28"/>
        </w:rPr>
      </w:pPr>
      <w:r>
        <w:rPr>
          <w:sz w:val="28"/>
          <w:szCs w:val="28"/>
        </w:rPr>
        <w:t>от 29 апреля 2022 года № 289-п</w:t>
      </w:r>
    </w:p>
    <w:p w:rsidR="00773E86" w:rsidRDefault="00773E86">
      <w:pPr>
        <w:autoSpaceDE w:val="0"/>
        <w:jc w:val="center"/>
        <w:rPr>
          <w:sz w:val="28"/>
          <w:szCs w:val="28"/>
        </w:rPr>
      </w:pPr>
    </w:p>
    <w:p w:rsidR="00773E86" w:rsidRDefault="00773E86">
      <w:pPr>
        <w:autoSpaceDE w:val="0"/>
        <w:jc w:val="center"/>
        <w:rPr>
          <w:sz w:val="28"/>
          <w:szCs w:val="28"/>
        </w:rPr>
      </w:pPr>
    </w:p>
    <w:p w:rsidR="00773E86" w:rsidRDefault="00773E86">
      <w:pPr>
        <w:autoSpaceDE w:val="0"/>
        <w:jc w:val="center"/>
        <w:rPr>
          <w:sz w:val="28"/>
          <w:szCs w:val="28"/>
        </w:rPr>
      </w:pPr>
    </w:p>
    <w:p w:rsidR="00B857F5" w:rsidRDefault="001B5B6B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внесении изменений в постановление Администрации города Омска </w:t>
      </w:r>
    </w:p>
    <w:p w:rsidR="001B5B6B" w:rsidRDefault="001B5B6B">
      <w:pPr>
        <w:autoSpaceDE w:val="0"/>
        <w:jc w:val="center"/>
      </w:pPr>
      <w:r>
        <w:rPr>
          <w:sz w:val="28"/>
          <w:szCs w:val="28"/>
        </w:rPr>
        <w:t xml:space="preserve"> от 18 ноября 2010 года № 1109-п</w:t>
      </w:r>
    </w:p>
    <w:p w:rsidR="001B5B6B" w:rsidRDefault="001B5B6B">
      <w:pPr>
        <w:autoSpaceDE w:val="0"/>
        <w:jc w:val="center"/>
        <w:rPr>
          <w:bCs/>
          <w:sz w:val="28"/>
          <w:szCs w:val="28"/>
        </w:rPr>
      </w:pPr>
    </w:p>
    <w:p w:rsidR="00773E86" w:rsidRDefault="00773E86">
      <w:pPr>
        <w:autoSpaceDE w:val="0"/>
        <w:jc w:val="center"/>
        <w:rPr>
          <w:bCs/>
          <w:sz w:val="28"/>
          <w:szCs w:val="28"/>
        </w:rPr>
      </w:pPr>
    </w:p>
    <w:p w:rsidR="001B5B6B" w:rsidRDefault="001B5B6B">
      <w:pPr>
        <w:autoSpaceDE w:val="0"/>
        <w:ind w:firstLine="720"/>
        <w:jc w:val="both"/>
      </w:pPr>
      <w:r>
        <w:rPr>
          <w:color w:val="000000"/>
          <w:sz w:val="28"/>
          <w:szCs w:val="28"/>
        </w:rPr>
        <w:t>Руководствуясь Федеральным законом «Об общих принципах организации местного самоуправления в Российской Федерации», Градостроительным кодексом Российской Федерации, Уставом города Омска, Решением Омского городского Совета от 10 декабря 2008 года № 201</w:t>
      </w:r>
      <w:r w:rsidR="00B857F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1B5B6B" w:rsidRDefault="001B5B6B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>1.</w:t>
      </w:r>
      <w:r>
        <w:rPr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</w:rPr>
        <w:t xml:space="preserve">Внести в постановление </w:t>
      </w:r>
      <w:r>
        <w:rPr>
          <w:bCs/>
          <w:sz w:val="28"/>
          <w:szCs w:val="28"/>
        </w:rPr>
        <w:t>Администрации города Омска от 18 ноября</w:t>
      </w:r>
      <w:r w:rsidR="00B857F5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2010 года № 1109-п «Об утверждении проектов планировки некоторых частей территории муниципального образования городской округ город Омск Омской области» </w:t>
      </w:r>
      <w:r>
        <w:rPr>
          <w:sz w:val="28"/>
          <w:szCs w:val="28"/>
        </w:rPr>
        <w:t>следующие изменения:</w:t>
      </w:r>
    </w:p>
    <w:p w:rsidR="001B5B6B" w:rsidRDefault="001B5B6B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>1) в подпункте 1 пункта 1:</w:t>
      </w:r>
    </w:p>
    <w:p w:rsidR="001B5B6B" w:rsidRDefault="001B5B6B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>а) абзац второй изложить в следующей редакции:</w:t>
      </w:r>
    </w:p>
    <w:p w:rsidR="001B5B6B" w:rsidRDefault="001B5B6B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>«- положение о характеристиках планируемого развития территории, расположенной в границах:</w:t>
      </w:r>
      <w:r>
        <w:rPr>
          <w:rFonts w:eastAsia="Arial"/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>улица 24-я Северная – Красноярский тракт – граница городской черты – граница Старо-Северного мемориального</w:t>
      </w:r>
      <w:r w:rsidR="00B857F5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>кладбища – граница полосы отвода железной дороги – улица 21-я Амурская</w:t>
      </w:r>
      <w:r w:rsidR="00B857F5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>в Центральном административном округе города Омска,</w:t>
      </w:r>
      <w:r>
        <w:rPr>
          <w:rFonts w:eastAsia="Arial"/>
          <w:sz w:val="28"/>
          <w:szCs w:val="28"/>
          <w:lang w:eastAsia="ar-SA"/>
        </w:rPr>
        <w:t xml:space="preserve"> согласно приложению № 1 к настоящему постановлению;</w:t>
      </w:r>
      <w:r>
        <w:rPr>
          <w:sz w:val="28"/>
          <w:szCs w:val="28"/>
        </w:rPr>
        <w:t>»;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t xml:space="preserve">б) после </w:t>
      </w:r>
      <w:r>
        <w:rPr>
          <w:color w:val="000000"/>
          <w:sz w:val="28"/>
          <w:szCs w:val="28"/>
        </w:rPr>
        <w:t>абзаца второго</w:t>
      </w:r>
      <w:r>
        <w:rPr>
          <w:sz w:val="28"/>
          <w:szCs w:val="28"/>
        </w:rPr>
        <w:t xml:space="preserve"> дополнить абзацем следующего содержания: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t xml:space="preserve">«- положение об очередности планируемого развития территории элемента планировочной структуры № 13 проекта планировки территории, расположенной в границах: </w:t>
      </w:r>
      <w:r>
        <w:rPr>
          <w:sz w:val="28"/>
          <w:szCs w:val="28"/>
          <w:lang w:eastAsia="ar-SA"/>
        </w:rPr>
        <w:t>улица 24-я Северная – Красноярский тракт – граница городской черты – граница Старо-Северного мемориального</w:t>
      </w:r>
      <w:r w:rsidR="00B857F5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>кладбища – граница полосы отвода железной дороги – улица 21-я Амурская</w:t>
      </w:r>
      <w:r w:rsidR="00B857F5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>в Центральном административном округе города Омска</w:t>
      </w:r>
      <w:r>
        <w:rPr>
          <w:sz w:val="28"/>
          <w:szCs w:val="28"/>
        </w:rPr>
        <w:t>, согласно приложению № 1.1 к настоящему постановлению;»;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t xml:space="preserve">2) в </w:t>
      </w:r>
      <w:r>
        <w:rPr>
          <w:color w:val="000000"/>
          <w:sz w:val="28"/>
          <w:szCs w:val="28"/>
        </w:rPr>
        <w:t>приложении № 1</w:t>
      </w:r>
      <w:r>
        <w:rPr>
          <w:sz w:val="28"/>
          <w:szCs w:val="28"/>
        </w:rPr>
        <w:t xml:space="preserve"> «Положение о размещении объектов капитального строительства федерального, регионального, местного значения</w:t>
      </w:r>
      <w:r w:rsidR="00B857F5">
        <w:rPr>
          <w:sz w:val="28"/>
          <w:szCs w:val="28"/>
        </w:rPr>
        <w:t xml:space="preserve"> </w:t>
      </w:r>
      <w:r>
        <w:rPr>
          <w:sz w:val="28"/>
          <w:szCs w:val="28"/>
        </w:rPr>
        <w:t>и характеристиках планируемого развития территории, расположенной</w:t>
      </w:r>
      <w:r w:rsidR="00B857F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границах: </w:t>
      </w:r>
      <w:r>
        <w:rPr>
          <w:sz w:val="28"/>
          <w:szCs w:val="28"/>
          <w:lang w:eastAsia="ar-SA"/>
        </w:rPr>
        <w:t>улица 24-я Северная – Красноярский тракт – граница городской черты – граница Старо-Северного мемориального кладбища – граница полосы отвода железной дороги – улица 21-я Амурская в Центральном административном округе города Омска»</w:t>
      </w:r>
      <w:r>
        <w:rPr>
          <w:sz w:val="28"/>
          <w:szCs w:val="28"/>
        </w:rPr>
        <w:t>: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lastRenderedPageBreak/>
        <w:t xml:space="preserve">а) </w:t>
      </w:r>
      <w:r>
        <w:rPr>
          <w:color w:val="000000"/>
          <w:sz w:val="28"/>
          <w:szCs w:val="28"/>
        </w:rPr>
        <w:t>название</w:t>
      </w:r>
      <w:r>
        <w:rPr>
          <w:sz w:val="28"/>
          <w:szCs w:val="28"/>
        </w:rPr>
        <w:t xml:space="preserve"> изложить в следующей редакции: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t>«Положение о характеристиках планируемого развития территории, расположенной в границах:</w:t>
      </w:r>
      <w:r>
        <w:rPr>
          <w:rFonts w:eastAsia="Arial"/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>улица 24-я Северная – Красноярский тракт – граница городской черты – граница Старо-Северного мемориального</w:t>
      </w:r>
      <w:r w:rsidR="00B857F5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>кладбища – граница полосы отвода железной дороги – улица 21-я Амурская</w:t>
      </w:r>
      <w:r w:rsidR="00B857F5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>в Центральном административном округе города Омска»</w:t>
      </w:r>
      <w:r>
        <w:rPr>
          <w:sz w:val="28"/>
          <w:szCs w:val="28"/>
        </w:rPr>
        <w:t>;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t>б)</w:t>
      </w:r>
      <w:r>
        <w:rPr>
          <w:color w:val="000000"/>
          <w:sz w:val="28"/>
          <w:szCs w:val="28"/>
        </w:rPr>
        <w:t xml:space="preserve"> в разделе I</w:t>
      </w:r>
      <w:r>
        <w:rPr>
          <w:sz w:val="28"/>
          <w:szCs w:val="28"/>
        </w:rPr>
        <w:t xml:space="preserve"> «Общие положения»: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t xml:space="preserve">- абзац первый после слов «(далее </w:t>
      </w:r>
      <w:r>
        <w:rPr>
          <w:sz w:val="28"/>
          <w:szCs w:val="28"/>
          <w:lang w:eastAsia="ar-SA"/>
        </w:rPr>
        <w:t>–</w:t>
      </w:r>
      <w:r>
        <w:rPr>
          <w:sz w:val="28"/>
          <w:szCs w:val="28"/>
        </w:rPr>
        <w:t xml:space="preserve"> проект планировки территории,» дополнить словами </w:t>
      </w:r>
      <w:r>
        <w:rPr>
          <w:color w:val="000000"/>
          <w:sz w:val="28"/>
          <w:szCs w:val="28"/>
        </w:rPr>
        <w:t>«проект планировки,»;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t xml:space="preserve">- в </w:t>
      </w:r>
      <w:r>
        <w:rPr>
          <w:color w:val="000000"/>
          <w:sz w:val="28"/>
          <w:szCs w:val="28"/>
        </w:rPr>
        <w:t xml:space="preserve">абзаце четвертом </w:t>
      </w:r>
      <w:r>
        <w:rPr>
          <w:sz w:val="28"/>
          <w:szCs w:val="28"/>
        </w:rPr>
        <w:t>слова «Министерства строительства и жилищно-коммунального комплекса Омской области от 30 сентября 2008 года № 22-п» заменить словами «Министерства строительства, транспорта и дорожного хозяйства Омской области от 8 июля 2019 года № 1-п»;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t>в)</w:t>
      </w:r>
      <w:r w:rsidR="00B857F5">
        <w:rPr>
          <w:sz w:val="28"/>
          <w:szCs w:val="28"/>
        </w:rPr>
        <w:t xml:space="preserve"> </w:t>
      </w:r>
      <w:r>
        <w:rPr>
          <w:sz w:val="28"/>
          <w:szCs w:val="28"/>
          <w:lang w:eastAsia="ru-RU"/>
        </w:rPr>
        <w:t>в разделе III «</w:t>
      </w:r>
      <w:r>
        <w:rPr>
          <w:sz w:val="28"/>
          <w:szCs w:val="28"/>
        </w:rPr>
        <w:t>Основные направления развития архитектурно-планировочной и функционально-пространственной структуры территории</w:t>
      </w:r>
      <w:r>
        <w:rPr>
          <w:sz w:val="28"/>
          <w:szCs w:val="28"/>
          <w:lang w:eastAsia="ru-RU"/>
        </w:rPr>
        <w:t>»:</w:t>
      </w:r>
    </w:p>
    <w:p w:rsidR="001B5B6B" w:rsidRDefault="001B5B6B">
      <w:pPr>
        <w:pStyle w:val="af7"/>
        <w:ind w:right="-1" w:firstLine="709"/>
      </w:pPr>
      <w:r>
        <w:rPr>
          <w:sz w:val="28"/>
          <w:szCs w:val="28"/>
          <w:lang w:eastAsia="ru-RU"/>
        </w:rPr>
        <w:t>- абзац первый изложить в следующей редакции:</w:t>
      </w:r>
    </w:p>
    <w:p w:rsidR="001B5B6B" w:rsidRDefault="001B5B6B">
      <w:pPr>
        <w:pStyle w:val="af7"/>
        <w:ind w:right="-1" w:firstLine="709"/>
      </w:pPr>
      <w:r>
        <w:rPr>
          <w:sz w:val="28"/>
          <w:szCs w:val="28"/>
          <w:lang w:eastAsia="ru-RU"/>
        </w:rPr>
        <w:t>«Основные решения по развитию проектируемой территории приняты</w:t>
      </w:r>
      <w:r w:rsidR="00B857F5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с учетом установленных Правилами землепользования и застройки ограничений использования земельных участков и объектов капитального строительства.»;</w:t>
      </w:r>
    </w:p>
    <w:p w:rsidR="001B5B6B" w:rsidRDefault="001B5B6B">
      <w:pPr>
        <w:ind w:firstLine="737"/>
        <w:jc w:val="both"/>
      </w:pPr>
      <w:r>
        <w:rPr>
          <w:sz w:val="28"/>
          <w:szCs w:val="28"/>
          <w:lang w:eastAsia="ru-RU"/>
        </w:rPr>
        <w:t>- абзацы второй, третий, десятый исключить;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t>г)  </w:t>
      </w:r>
      <w:r>
        <w:rPr>
          <w:color w:val="000000"/>
          <w:sz w:val="28"/>
          <w:szCs w:val="28"/>
        </w:rPr>
        <w:t>абзацы первый, десятый раздела V</w:t>
      </w:r>
      <w:r>
        <w:rPr>
          <w:sz w:val="28"/>
          <w:szCs w:val="28"/>
        </w:rPr>
        <w:t xml:space="preserve"> «Основные направления развития транспортного обслуживания территории» исключить;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t xml:space="preserve">д) в </w:t>
      </w:r>
      <w:r>
        <w:rPr>
          <w:color w:val="000000"/>
          <w:sz w:val="28"/>
          <w:szCs w:val="28"/>
        </w:rPr>
        <w:t>абзаце первом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раздела VI</w:t>
      </w:r>
      <w:r>
        <w:rPr>
          <w:sz w:val="28"/>
          <w:szCs w:val="28"/>
        </w:rPr>
        <w:t xml:space="preserve"> «Основные направления развития инженерно-технического обеспечения территории» слова «общей схемы развития объектов сетей инженерно-технического обеспечения города Омска, утвержденной в составе» заменить словом «положений»;</w:t>
      </w:r>
    </w:p>
    <w:p w:rsidR="001B5B6B" w:rsidRDefault="001B5B6B">
      <w:pPr>
        <w:ind w:firstLine="737"/>
        <w:jc w:val="both"/>
      </w:pPr>
      <w:r>
        <w:rPr>
          <w:sz w:val="28"/>
          <w:szCs w:val="28"/>
        </w:rPr>
        <w:t xml:space="preserve">е) </w:t>
      </w:r>
      <w:r>
        <w:rPr>
          <w:color w:val="000000"/>
          <w:sz w:val="28"/>
          <w:szCs w:val="28"/>
        </w:rPr>
        <w:t>в разделе VII «Характеристики планируемого развития территории»:</w:t>
      </w:r>
    </w:p>
    <w:p w:rsidR="001B5B6B" w:rsidRDefault="001B5B6B">
      <w:pPr>
        <w:ind w:firstLine="737"/>
        <w:jc w:val="both"/>
      </w:pPr>
      <w:r>
        <w:rPr>
          <w:color w:val="000000"/>
          <w:sz w:val="28"/>
          <w:szCs w:val="28"/>
        </w:rPr>
        <w:t xml:space="preserve">- абзацы первый </w:t>
      </w:r>
      <w:r>
        <w:rPr>
          <w:color w:val="000000"/>
          <w:sz w:val="28"/>
          <w:szCs w:val="28"/>
          <w:lang w:eastAsia="ar-SA"/>
        </w:rPr>
        <w:t>– шестой, восьмой, девятый исключить;</w:t>
      </w:r>
    </w:p>
    <w:p w:rsidR="001B5B6B" w:rsidRDefault="001B5B6B">
      <w:pPr>
        <w:ind w:firstLine="737"/>
        <w:jc w:val="both"/>
      </w:pPr>
      <w:r>
        <w:rPr>
          <w:color w:val="000000"/>
          <w:sz w:val="28"/>
          <w:szCs w:val="28"/>
        </w:rPr>
        <w:t>- таблицу «Основные технико-экономические показатели проекта планировки территории» изложить в новой редакции согласно приложению</w:t>
      </w:r>
      <w:r w:rsidR="00B857F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№ 1 к настоящему постановлению;</w:t>
      </w:r>
    </w:p>
    <w:p w:rsidR="001B5B6B" w:rsidRDefault="001B5B6B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 xml:space="preserve">3) дополнить приложением № </w:t>
      </w:r>
      <w:r>
        <w:rPr>
          <w:sz w:val="28"/>
          <w:szCs w:val="28"/>
        </w:rPr>
        <w:t>1.1</w:t>
      </w:r>
      <w:r>
        <w:rPr>
          <w:color w:val="000000"/>
          <w:sz w:val="28"/>
          <w:szCs w:val="28"/>
        </w:rPr>
        <w:t xml:space="preserve"> «Положение об очередности</w:t>
      </w:r>
      <w:r w:rsidR="00B857F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планируемого развития территории элемент</w:t>
      </w:r>
      <w:r>
        <w:rPr>
          <w:sz w:val="28"/>
          <w:szCs w:val="28"/>
        </w:rPr>
        <w:t>а</w:t>
      </w:r>
      <w:r>
        <w:rPr>
          <w:color w:val="000000"/>
          <w:sz w:val="28"/>
          <w:szCs w:val="28"/>
        </w:rPr>
        <w:t xml:space="preserve"> планировочной структуры </w:t>
      </w:r>
      <w:r>
        <w:rPr>
          <w:sz w:val="28"/>
          <w:szCs w:val="28"/>
        </w:rPr>
        <w:t>№</w:t>
      </w:r>
      <w:r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13</w:t>
      </w:r>
      <w:r>
        <w:rPr>
          <w:color w:val="000000"/>
          <w:sz w:val="28"/>
          <w:szCs w:val="28"/>
        </w:rPr>
        <w:t xml:space="preserve"> проекта планировки территории, расположенной в границах: </w:t>
      </w:r>
      <w:r>
        <w:rPr>
          <w:color w:val="000000"/>
          <w:sz w:val="28"/>
          <w:szCs w:val="28"/>
          <w:lang w:eastAsia="ar-SA"/>
        </w:rPr>
        <w:t>улица</w:t>
      </w:r>
      <w:r w:rsidR="00B857F5">
        <w:rPr>
          <w:color w:val="000000"/>
          <w:sz w:val="28"/>
          <w:szCs w:val="28"/>
          <w:lang w:eastAsia="ar-SA"/>
        </w:rPr>
        <w:t xml:space="preserve"> </w:t>
      </w:r>
      <w:r>
        <w:rPr>
          <w:color w:val="000000"/>
          <w:sz w:val="28"/>
          <w:szCs w:val="28"/>
          <w:lang w:eastAsia="ar-SA"/>
        </w:rPr>
        <w:t>24-я Северная – Красноярский тракт – граница городской черты – граница Старо-Северного мемориального кладбища – граница полосы отвода железной дороги – улица 21-я Амурская в Центральном административном округе города Омска</w:t>
      </w:r>
      <w:r>
        <w:rPr>
          <w:color w:val="000000"/>
          <w:sz w:val="28"/>
          <w:szCs w:val="28"/>
        </w:rPr>
        <w:t>» согласно приложению № 2 к настоящему постановлению;</w:t>
      </w:r>
    </w:p>
    <w:p w:rsidR="001B5B6B" w:rsidRDefault="001B5B6B">
      <w:pPr>
        <w:pStyle w:val="af"/>
        <w:ind w:firstLine="720"/>
        <w:jc w:val="both"/>
      </w:pPr>
      <w:r>
        <w:rPr>
          <w:sz w:val="28"/>
          <w:szCs w:val="28"/>
        </w:rPr>
        <w:t>4) в приложении № 2 «Чертеж планировки территории</w:t>
      </w:r>
      <w:r>
        <w:rPr>
          <w:bCs/>
          <w:sz w:val="28"/>
          <w:szCs w:val="28"/>
        </w:rPr>
        <w:t>, расположенной</w:t>
      </w:r>
      <w:r w:rsidR="00B857F5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границах: </w:t>
      </w:r>
      <w:r>
        <w:rPr>
          <w:bCs/>
          <w:sz w:val="28"/>
          <w:szCs w:val="28"/>
          <w:lang w:eastAsia="ar-SA"/>
        </w:rPr>
        <w:t>улица 24-я Северная – Красноярский тракт – граница городской черты – граница Старо-Северного мемориального кладбища – граница полосы отвода железной дороги – улица 21-я Амурская в Центральном административном округе города Омска</w:t>
      </w:r>
      <w:r>
        <w:rPr>
          <w:sz w:val="28"/>
          <w:szCs w:val="28"/>
        </w:rPr>
        <w:t>» элемент планировочной структуры</w:t>
      </w:r>
      <w:r w:rsidR="00B857F5">
        <w:rPr>
          <w:sz w:val="28"/>
          <w:szCs w:val="28"/>
        </w:rPr>
        <w:t xml:space="preserve"> </w:t>
      </w:r>
      <w:r>
        <w:rPr>
          <w:sz w:val="28"/>
          <w:szCs w:val="28"/>
        </w:rPr>
        <w:t>№ 13 изложить в новой редакции согласно приложению № 3 к настоящему постановлению.</w:t>
      </w:r>
    </w:p>
    <w:p w:rsidR="001B5B6B" w:rsidRDefault="001B5B6B">
      <w:pPr>
        <w:autoSpaceDE w:val="0"/>
        <w:ind w:right="69" w:firstLine="708"/>
        <w:jc w:val="both"/>
      </w:pPr>
      <w:r>
        <w:rPr>
          <w:sz w:val="28"/>
          <w:szCs w:val="28"/>
        </w:rPr>
        <w:lastRenderedPageBreak/>
        <w:t>2.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1B5B6B" w:rsidRDefault="001B5B6B">
      <w:pPr>
        <w:autoSpaceDE w:val="0"/>
        <w:ind w:right="-1" w:firstLine="708"/>
        <w:jc w:val="both"/>
      </w:pPr>
      <w:r>
        <w:rPr>
          <w:sz w:val="28"/>
          <w:szCs w:val="28"/>
        </w:rPr>
        <w:t>3. Контроль за исполнением настоящего постановления возложить</w:t>
      </w:r>
      <w:r w:rsidR="00B857F5">
        <w:rPr>
          <w:sz w:val="28"/>
          <w:szCs w:val="28"/>
        </w:rPr>
        <w:t xml:space="preserve"> </w:t>
      </w:r>
      <w:r>
        <w:rPr>
          <w:sz w:val="28"/>
          <w:szCs w:val="28"/>
        </w:rPr>
        <w:t>на заместителя Мэра города Омска К.С. Брюхова.</w:t>
      </w:r>
    </w:p>
    <w:p w:rsidR="001B5B6B" w:rsidRDefault="001B5B6B">
      <w:pPr>
        <w:pStyle w:val="ConsPlusNormal"/>
        <w:ind w:firstLine="0"/>
        <w:rPr>
          <w:rFonts w:ascii="Times New Roman" w:hAnsi="Times New Roman" w:cs="Times New Roman"/>
          <w:sz w:val="26"/>
          <w:szCs w:val="26"/>
        </w:rPr>
      </w:pPr>
    </w:p>
    <w:p w:rsidR="00773E86" w:rsidRDefault="00773E86">
      <w:pPr>
        <w:pStyle w:val="ConsPlusNormal"/>
        <w:ind w:firstLine="0"/>
        <w:rPr>
          <w:rFonts w:ascii="Times New Roman" w:hAnsi="Times New Roman" w:cs="Times New Roman"/>
          <w:sz w:val="26"/>
          <w:szCs w:val="26"/>
        </w:rPr>
      </w:pPr>
    </w:p>
    <w:p w:rsidR="00773E86" w:rsidRDefault="00773E86">
      <w:pPr>
        <w:pStyle w:val="ConsPlusNormal"/>
        <w:ind w:firstLine="0"/>
        <w:rPr>
          <w:rFonts w:ascii="Times New Roman" w:hAnsi="Times New Roman" w:cs="Times New Roman"/>
          <w:sz w:val="26"/>
          <w:szCs w:val="26"/>
        </w:rPr>
      </w:pPr>
    </w:p>
    <w:p w:rsidR="001B5B6B" w:rsidRDefault="001B5B6B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Мэр города Омска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B857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С.Н. Шелест</w:t>
      </w:r>
    </w:p>
    <w:p w:rsidR="00773E86" w:rsidRDefault="00773E86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773E86" w:rsidRDefault="00773E86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773E86" w:rsidSect="00CF7EEE">
          <w:headerReference w:type="default" r:id="rId7"/>
          <w:pgSz w:w="11906" w:h="16838"/>
          <w:pgMar w:top="1248" w:right="709" w:bottom="998" w:left="1559" w:header="570" w:footer="720" w:gutter="0"/>
          <w:cols w:space="720"/>
          <w:titlePg/>
          <w:docGrid w:linePitch="360"/>
        </w:sectPr>
      </w:pPr>
    </w:p>
    <w:p w:rsidR="00B857F5" w:rsidRDefault="001B5B6B" w:rsidP="001B5B6B">
      <w:pPr>
        <w:pStyle w:val="af7"/>
        <w:ind w:left="907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1</w:t>
      </w:r>
    </w:p>
    <w:p w:rsidR="001B5B6B" w:rsidRDefault="001B5B6B" w:rsidP="001B5B6B">
      <w:pPr>
        <w:pStyle w:val="af7"/>
        <w:ind w:left="907"/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B857F5" w:rsidRDefault="00B857F5" w:rsidP="00B857F5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29 апреля 2022 года № 289-п</w:t>
      </w:r>
    </w:p>
    <w:p w:rsidR="00B857F5" w:rsidRDefault="00B857F5" w:rsidP="00B857F5">
      <w:pPr>
        <w:autoSpaceDE w:val="0"/>
        <w:jc w:val="right"/>
        <w:rPr>
          <w:sz w:val="28"/>
          <w:szCs w:val="28"/>
        </w:rPr>
      </w:pPr>
    </w:p>
    <w:p w:rsidR="001B5B6B" w:rsidRDefault="00B857F5" w:rsidP="001B5B6B">
      <w:pPr>
        <w:spacing w:after="12"/>
        <w:jc w:val="right"/>
        <w:outlineLvl w:val="0"/>
      </w:pPr>
      <w:r>
        <w:rPr>
          <w:sz w:val="28"/>
          <w:szCs w:val="28"/>
          <w:lang w:eastAsia="ru-RU"/>
        </w:rPr>
        <w:t xml:space="preserve"> </w:t>
      </w:r>
      <w:r w:rsidR="001B5B6B">
        <w:rPr>
          <w:sz w:val="28"/>
          <w:szCs w:val="28"/>
          <w:lang w:eastAsia="ru-RU"/>
        </w:rPr>
        <w:t>«Таблица</w:t>
      </w:r>
    </w:p>
    <w:p w:rsidR="001B5B6B" w:rsidRDefault="001B5B6B" w:rsidP="001B5B6B">
      <w:pPr>
        <w:spacing w:after="126"/>
        <w:jc w:val="center"/>
        <w:outlineLvl w:val="0"/>
      </w:pPr>
      <w:r>
        <w:rPr>
          <w:sz w:val="28"/>
          <w:szCs w:val="28"/>
          <w:lang w:eastAsia="ru-RU"/>
        </w:rPr>
        <w:t xml:space="preserve">Основные технико-экономические показатели проекта планировки территории </w:t>
      </w:r>
    </w:p>
    <w:tbl>
      <w:tblPr>
        <w:tblW w:w="15985" w:type="dxa"/>
        <w:tblInd w:w="-885" w:type="dxa"/>
        <w:tblLook w:val="0020"/>
      </w:tblPr>
      <w:tblGrid>
        <w:gridCol w:w="619"/>
        <w:gridCol w:w="2851"/>
        <w:gridCol w:w="1070"/>
        <w:gridCol w:w="1252"/>
        <w:gridCol w:w="663"/>
        <w:gridCol w:w="620"/>
        <w:gridCol w:w="635"/>
        <w:gridCol w:w="726"/>
        <w:gridCol w:w="636"/>
        <w:gridCol w:w="665"/>
        <w:gridCol w:w="636"/>
        <w:gridCol w:w="559"/>
        <w:gridCol w:w="606"/>
        <w:gridCol w:w="696"/>
        <w:gridCol w:w="681"/>
        <w:gridCol w:w="514"/>
        <w:gridCol w:w="622"/>
        <w:gridCol w:w="560"/>
        <w:gridCol w:w="575"/>
        <w:gridCol w:w="11"/>
        <w:gridCol w:w="788"/>
      </w:tblGrid>
      <w:tr w:rsidR="001B5B6B" w:rsidTr="00773E86">
        <w:trPr>
          <w:trHeight w:val="167"/>
        </w:trPr>
        <w:tc>
          <w:tcPr>
            <w:tcW w:w="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  <w:r w:rsidR="00B857F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п/п</w:t>
            </w: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08" w:right="-107" w:firstLine="108"/>
              <w:jc w:val="center"/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Единица измерения</w:t>
            </w:r>
          </w:p>
        </w:tc>
        <w:tc>
          <w:tcPr>
            <w:tcW w:w="12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08" w:right="-135"/>
              <w:jc w:val="center"/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Существующее/ планируемое (далее –</w:t>
            </w:r>
            <w:r w:rsidR="00B857F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сущ./план.)</w:t>
            </w:r>
          </w:p>
        </w:tc>
        <w:tc>
          <w:tcPr>
            <w:tcW w:w="9405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Номер элемента планировочной структуры</w:t>
            </w:r>
          </w:p>
        </w:tc>
        <w:tc>
          <w:tcPr>
            <w:tcW w:w="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</w:tc>
      </w:tr>
      <w:tr w:rsidR="001B5B6B" w:rsidTr="00773E86">
        <w:trPr>
          <w:trHeight w:val="694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249" w:firstLine="24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32" w:right="-8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20" w:right="-76" w:hanging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19" w:right="-9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93" w:right="-18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08" w:right="-10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B5B6B" w:rsidTr="00773E86">
        <w:trPr>
          <w:trHeight w:val="331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5366" w:type="dxa"/>
            <w:gridSpan w:val="2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Территория</w:t>
            </w:r>
          </w:p>
        </w:tc>
      </w:tr>
      <w:tr w:rsidR="001B5B6B" w:rsidTr="00773E86"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1.1</w:t>
            </w:r>
          </w:p>
        </w:tc>
        <w:tc>
          <w:tcPr>
            <w:tcW w:w="2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Площадь территории в границах проекта планировки, всего,</w:t>
            </w:r>
          </w:p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в том числе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га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tabs>
                <w:tab w:val="left" w:pos="-8330"/>
              </w:tabs>
              <w:ind w:left="-7476" w:right="6838" w:firstLine="13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48" w:right="-6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14" w:right="-102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</w:rPr>
              <w:t>449,4</w:t>
            </w:r>
          </w:p>
        </w:tc>
      </w:tr>
      <w:tr w:rsidR="001B5B6B" w:rsidTr="00773E86">
        <w:trPr>
          <w:trHeight w:val="620"/>
        </w:trPr>
        <w:tc>
          <w:tcPr>
            <w:tcW w:w="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1.1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Площадь элементов планировочной структуры, всего,</w:t>
            </w:r>
          </w:p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в том числе: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га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22" w:right="-58" w:firstLine="2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84,7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10,3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43,5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11,9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39,6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49,7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8,2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6,7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6,1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31,7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14,4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3,7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28,5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14,2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19,6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</w:pPr>
            <w:r>
              <w:rPr>
                <w:sz w:val="18"/>
                <w:szCs w:val="18"/>
                <w:lang w:eastAsia="ru-RU"/>
              </w:rPr>
              <w:t>37</w:t>
            </w:r>
            <w:r>
              <w:rPr>
                <w:rFonts w:eastAsia="Calibri"/>
                <w:sz w:val="18"/>
                <w:szCs w:val="18"/>
                <w:lang w:eastAsia="ru-RU"/>
              </w:rPr>
              <w:t>2,8</w:t>
            </w:r>
          </w:p>
        </w:tc>
      </w:tr>
      <w:tr w:rsidR="001B5B6B" w:rsidTr="00773E86">
        <w:trPr>
          <w:trHeight w:val="443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площадь зон жилой застройки (кварталы, микрорайоны и другие элементы)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га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8,3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8,3</w:t>
            </w:r>
          </w:p>
        </w:tc>
      </w:tr>
      <w:tr w:rsidR="001B5B6B" w:rsidTr="00773E86">
        <w:trPr>
          <w:trHeight w:val="420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га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27,9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33,8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11,0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38,2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25,5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8,2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6,7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6,1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29,4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12,9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2,9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13,0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11,0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226,6</w:t>
            </w:r>
          </w:p>
        </w:tc>
      </w:tr>
      <w:tr w:rsidR="001B5B6B" w:rsidTr="00773E86">
        <w:trPr>
          <w:trHeight w:val="429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площадь зон объектов социально-культурного и коммунально-бытового назначения (кроме микрорайонного значения)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га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5,4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2,6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13,1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1,2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1,4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24,2</w:t>
            </w:r>
          </w:p>
        </w:tc>
      </w:tr>
      <w:tr w:rsidR="001B5B6B" w:rsidTr="00773E86">
        <w:trPr>
          <w:trHeight w:val="333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41" w:right="-7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3,8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83" w:right="-13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1,5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5,5</w:t>
            </w:r>
          </w:p>
        </w:tc>
      </w:tr>
      <w:tr w:rsidR="001B5B6B" w:rsidTr="00773E86"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площадь зон зеленых насаждений, объектов озеленения специального назначения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га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3,2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0,4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1,4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14" w:right="-10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2,3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7,6</w:t>
            </w:r>
          </w:p>
        </w:tc>
      </w:tr>
      <w:tr w:rsidR="001B5B6B" w:rsidTr="00773E86">
        <w:trPr>
          <w:trHeight w:val="430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площадь иных зон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га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1,5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1,5</w:t>
            </w:r>
          </w:p>
        </w:tc>
      </w:tr>
      <w:tr w:rsidR="001B5B6B" w:rsidTr="00773E86">
        <w:trPr>
          <w:trHeight w:val="409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50,0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6,5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3,9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24,2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3,7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1,9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7,2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97,4</w:t>
            </w:r>
          </w:p>
        </w:tc>
      </w:tr>
      <w:tr w:rsidR="001B5B6B" w:rsidTr="00773E86"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1.2</w:t>
            </w:r>
          </w:p>
        </w:tc>
        <w:tc>
          <w:tcPr>
            <w:tcW w:w="2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Площадь территории улиц и дорог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08" w:right="-10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га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79,7</w:t>
            </w:r>
          </w:p>
        </w:tc>
      </w:tr>
      <w:tr w:rsidR="001B5B6B" w:rsidTr="00773E86">
        <w:trPr>
          <w:trHeight w:val="363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C5C00">
              <w:pict>
                <v:rect id="Фигура1" o:spid="_x0000_s2050" style="position:absolute;left:0;text-align:left;margin-left:797.8pt;margin-top:1009.55pt;width:16.65pt;height:1.1pt;flip:y;z-index:251655680;mso-position-horizontal-relative:text;mso-position-vertical-relative:text" filled="f" stroked="f" strokecolor="#3465a4">
                  <v:fill o:detectmouseclick="t"/>
                  <v:stroke joinstyle="round"/>
                  <v:textbox>
                    <w:txbxContent>
                      <w:p w:rsidR="001B5B6B" w:rsidRDefault="001B5B6B" w:rsidP="001B5B6B">
                        <w:pPr>
                          <w:pStyle w:val="af4"/>
                        </w:pPr>
                        <w:r>
                          <w:rPr>
                            <w:sz w:val="28"/>
                            <w:szCs w:val="28"/>
                            <w:lang w:eastAsia="ru-RU"/>
                          </w:rPr>
                          <w:t>»</w:t>
                        </w:r>
                      </w:p>
                    </w:txbxContent>
                  </v:textbox>
                  <w10:wrap type="square"/>
                </v:rect>
              </w:pic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5366" w:type="dxa"/>
            <w:gridSpan w:val="2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Жилищный фонд</w:t>
            </w:r>
          </w:p>
        </w:tc>
      </w:tr>
      <w:tr w:rsidR="001B5B6B" w:rsidTr="00773E86">
        <w:trPr>
          <w:trHeight w:val="394"/>
        </w:trPr>
        <w:tc>
          <w:tcPr>
            <w:tcW w:w="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2.1</w:t>
            </w: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Минимальная общая площадь жилищного фонда, всего,</w:t>
            </w:r>
          </w:p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в том числе: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тыс. кв. м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35,3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37" w:right="-54" w:firstLine="13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92,1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56,6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51,8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30,6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12,7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9,7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8,8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8,7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67,2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50,7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13,9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438,1</w:t>
            </w:r>
          </w:p>
        </w:tc>
      </w:tr>
      <w:tr w:rsidR="001B5B6B" w:rsidTr="00773E86">
        <w:trPr>
          <w:trHeight w:val="394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58,8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37" w:right="-54" w:firstLine="13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191,9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284,4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89,2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191,8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154,7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29,6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35,0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82,5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1117,9</w:t>
            </w:r>
          </w:p>
        </w:tc>
      </w:tr>
      <w:tr w:rsidR="001B5B6B" w:rsidTr="00773E86">
        <w:trPr>
          <w:trHeight w:val="455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-для индивидуального жилищного строительства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тыс. кв. м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val="en-US" w:eastAsia="ru-RU"/>
              </w:rPr>
            </w:pPr>
            <w:r>
              <w:rPr>
                <w:sz w:val="18"/>
                <w:szCs w:val="18"/>
              </w:rPr>
              <w:t>0,5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val="en-US" w:eastAsia="ru-RU"/>
              </w:rPr>
            </w:pPr>
            <w:r>
              <w:rPr>
                <w:sz w:val="18"/>
                <w:szCs w:val="18"/>
                <w:lang w:val="en-US" w:eastAsia="ru-RU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val="en-US" w:eastAsia="ru-RU"/>
              </w:rPr>
            </w:pPr>
            <w:r>
              <w:rPr>
                <w:sz w:val="18"/>
                <w:szCs w:val="18"/>
                <w:lang w:val="en-US"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12,7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9,7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8,8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31,7</w:t>
            </w:r>
          </w:p>
        </w:tc>
      </w:tr>
      <w:tr w:rsidR="001B5B6B" w:rsidTr="00773E86">
        <w:trPr>
          <w:trHeight w:val="394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1B5B6B" w:rsidTr="00773E86">
        <w:trPr>
          <w:trHeight w:val="392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  <w:r>
              <w:rPr>
                <w:sz w:val="18"/>
                <w:szCs w:val="18"/>
              </w:rPr>
              <w:t xml:space="preserve"> малоэтажная жилая застройка</w:t>
            </w:r>
            <w:r w:rsidR="00B857F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тыс. кв. м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val="en-US" w:eastAsia="ru-RU"/>
              </w:rPr>
            </w:pPr>
            <w:r>
              <w:rPr>
                <w:sz w:val="18"/>
                <w:szCs w:val="18"/>
                <w:lang w:val="en-US" w:eastAsia="ru-RU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val="en-US" w:eastAsia="ru-RU"/>
              </w:rPr>
            </w:pPr>
            <w:r>
              <w:rPr>
                <w:sz w:val="18"/>
                <w:szCs w:val="18"/>
                <w:lang w:eastAsia="ru-RU"/>
              </w:rPr>
              <w:t>3</w:t>
            </w:r>
            <w:r>
              <w:rPr>
                <w:sz w:val="18"/>
                <w:szCs w:val="18"/>
                <w:lang w:val="en-US" w:eastAsia="ru-RU"/>
              </w:rPr>
              <w:t>,</w:t>
            </w:r>
            <w:r>
              <w:rPr>
                <w:sz w:val="18"/>
                <w:szCs w:val="18"/>
                <w:lang w:eastAsia="ru-RU"/>
              </w:rPr>
              <w:t>8</w:t>
            </w:r>
            <w:r>
              <w:rPr>
                <w:sz w:val="18"/>
                <w:szCs w:val="18"/>
                <w:lang w:val="en-US" w:eastAsia="ru-RU"/>
              </w:rPr>
              <w:t xml:space="preserve"> 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3,8</w:t>
            </w:r>
          </w:p>
        </w:tc>
      </w:tr>
      <w:tr w:rsidR="001B5B6B" w:rsidTr="00773E86">
        <w:trPr>
          <w:trHeight w:val="455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</w:tr>
      <w:tr w:rsidR="001B5B6B" w:rsidTr="00773E86">
        <w:trPr>
          <w:trHeight w:val="394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-среднеэтажная жилая застройка 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тыс. кв. м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23,4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78,9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56,6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26,8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23,2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8,7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47.4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6,9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13,9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285,8</w:t>
            </w:r>
          </w:p>
        </w:tc>
      </w:tr>
      <w:tr w:rsidR="001B5B6B" w:rsidTr="00773E86">
        <w:trPr>
          <w:trHeight w:val="409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37,7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8,6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5,6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11,6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trike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trike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9,4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72,9</w:t>
            </w:r>
          </w:p>
        </w:tc>
      </w:tr>
      <w:tr w:rsidR="001B5B6B" w:rsidTr="00773E86">
        <w:trPr>
          <w:trHeight w:val="349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многоэтажная жилая застройка (высотная застройка)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тыс.</w:t>
            </w:r>
            <w:r w:rsidR="00B857F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кв. м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11,4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13,2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25,0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7,4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16,0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43,8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116,8</w:t>
            </w:r>
          </w:p>
        </w:tc>
      </w:tr>
      <w:tr w:rsidR="001B5B6B" w:rsidTr="00773E86">
        <w:trPr>
          <w:trHeight w:val="349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21,1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37" w:right="-5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183,3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278,8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77,6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182,4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154,7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35,0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82,5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1015,4</w:t>
            </w:r>
          </w:p>
        </w:tc>
      </w:tr>
      <w:tr w:rsidR="001B5B6B" w:rsidTr="00773E86"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2.2</w:t>
            </w:r>
          </w:p>
        </w:tc>
        <w:tc>
          <w:tcPr>
            <w:tcW w:w="2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Общая площадь сносимого ветхого жилищного фонда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тыс. кв. м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1,8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6,3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2,8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0,6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2,4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1,4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15,3</w:t>
            </w:r>
          </w:p>
        </w:tc>
      </w:tr>
      <w:tr w:rsidR="001B5B6B" w:rsidTr="00773E86">
        <w:trPr>
          <w:trHeight w:val="425"/>
        </w:trPr>
        <w:tc>
          <w:tcPr>
            <w:tcW w:w="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2.3</w:t>
            </w: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Минимальная обеспеченность общей площадью жилых помещений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кв. м</w:t>
            </w:r>
          </w:p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 чел.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</w:tr>
      <w:tr w:rsidR="001B5B6B" w:rsidTr="00773E86">
        <w:trPr>
          <w:trHeight w:val="454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32,9</w:t>
            </w:r>
          </w:p>
        </w:tc>
      </w:tr>
      <w:tr w:rsidR="001B5B6B" w:rsidTr="00773E86"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2.4</w:t>
            </w:r>
          </w:p>
        </w:tc>
        <w:tc>
          <w:tcPr>
            <w:tcW w:w="2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Минимальная плотность застройки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right="-7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тыс.кв. м</w:t>
            </w:r>
          </w:p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 га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3,4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8,4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5,1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8,8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4,7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1,5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1.5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1.4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6,8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ind w:right="-109"/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12,0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9,0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6,6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8,8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5,7</w:t>
            </w:r>
          </w:p>
        </w:tc>
      </w:tr>
      <w:tr w:rsidR="001B5B6B" w:rsidTr="00773E86"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5366" w:type="dxa"/>
            <w:gridSpan w:val="2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Население</w:t>
            </w:r>
          </w:p>
        </w:tc>
      </w:tr>
      <w:tr w:rsidR="001B5B6B" w:rsidTr="00773E86">
        <w:trPr>
          <w:trHeight w:val="410"/>
        </w:trPr>
        <w:tc>
          <w:tcPr>
            <w:tcW w:w="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3.1</w:t>
            </w: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Минимальная численность населения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тыс. чел.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2,8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5,1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3,1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2,8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1,7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0,5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0,4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0,4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0,5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2,8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0,7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24,7</w:t>
            </w:r>
          </w:p>
        </w:tc>
      </w:tr>
      <w:tr w:rsidR="001B5B6B" w:rsidTr="00773E86">
        <w:trPr>
          <w:trHeight w:val="349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3,8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8,6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1,7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10,2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3,6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0,4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6,0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4,7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2,7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2,6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3,0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48,0</w:t>
            </w:r>
          </w:p>
        </w:tc>
      </w:tr>
      <w:tr w:rsidR="001B5B6B" w:rsidTr="00773E86"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3.2</w:t>
            </w:r>
          </w:p>
        </w:tc>
        <w:tc>
          <w:tcPr>
            <w:tcW w:w="2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Минимальная плотность населения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чел.</w:t>
            </w:r>
          </w:p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 га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136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198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395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4,5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49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45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49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189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326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28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101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183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153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164</w:t>
            </w:r>
          </w:p>
        </w:tc>
      </w:tr>
      <w:tr w:rsidR="001B5B6B" w:rsidTr="00773E86">
        <w:trPr>
          <w:trHeight w:val="356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5366" w:type="dxa"/>
            <w:gridSpan w:val="2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lef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Объекты социально-культурного и коммунально-бытового назначения</w:t>
            </w:r>
          </w:p>
        </w:tc>
      </w:tr>
      <w:tr w:rsidR="001B5B6B" w:rsidTr="00773E86">
        <w:tc>
          <w:tcPr>
            <w:tcW w:w="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4.1</w:t>
            </w:r>
          </w:p>
        </w:tc>
        <w:tc>
          <w:tcPr>
            <w:tcW w:w="2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Объекты образования (минимальное количество мест):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B5B6B" w:rsidTr="00773E86">
        <w:trPr>
          <w:trHeight w:val="344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объекты дошкольного</w:t>
            </w:r>
            <w:r w:rsidR="00B857F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образования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150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340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280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240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1310</w:t>
            </w:r>
          </w:p>
        </w:tc>
      </w:tr>
      <w:tr w:rsidR="001B5B6B" w:rsidTr="00773E86">
        <w:trPr>
          <w:trHeight w:val="258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tabs>
                <w:tab w:val="left" w:pos="30"/>
              </w:tabs>
              <w:jc w:val="center"/>
            </w:pP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Не менее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80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не менее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340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не менее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490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4"/>
                <w:szCs w:val="14"/>
              </w:rPr>
              <w:t>не менее</w:t>
            </w:r>
            <w:r>
              <w:rPr>
                <w:sz w:val="16"/>
                <w:szCs w:val="16"/>
                <w:lang w:eastAsia="ru-RU"/>
              </w:rPr>
              <w:t xml:space="preserve"> 190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не менее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1360</w:t>
            </w:r>
          </w:p>
        </w:tc>
      </w:tr>
      <w:tr w:rsidR="001B5B6B" w:rsidTr="00773E86">
        <w:trPr>
          <w:trHeight w:val="342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b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объекты начального и среднего общего образования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900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900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900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700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2600</w:t>
            </w:r>
          </w:p>
        </w:tc>
      </w:tr>
      <w:tr w:rsidR="001B5B6B" w:rsidTr="00773E86">
        <w:trPr>
          <w:trHeight w:val="621"/>
        </w:trPr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не менее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900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не менее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900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не менее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1270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не менее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500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не менее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500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jc w:val="center"/>
              <w:rPr>
                <w:sz w:val="18"/>
                <w:szCs w:val="18"/>
                <w:lang w:eastAsia="ru-RU"/>
              </w:rPr>
            </w:pPr>
            <w:r>
              <w:rPr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не менее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4270</w:t>
            </w:r>
          </w:p>
        </w:tc>
      </w:tr>
      <w:tr w:rsidR="001B5B6B" w:rsidTr="00773E86">
        <w:trPr>
          <w:trHeight w:val="287"/>
        </w:trPr>
        <w:tc>
          <w:tcPr>
            <w:tcW w:w="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4.2</w:t>
            </w: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ind w:right="-108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Объекты здравоохранения (минимальное количество посещений в смену)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посещений в смену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400</w:t>
            </w:r>
          </w:p>
        </w:tc>
      </w:tr>
      <w:tr w:rsidR="001B5B6B" w:rsidTr="00773E86"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ind w:right="-108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750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1250</w:t>
            </w:r>
          </w:p>
        </w:tc>
      </w:tr>
      <w:tr w:rsidR="001B5B6B" w:rsidTr="00773E86"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4.3</w:t>
            </w:r>
          </w:p>
        </w:tc>
        <w:tc>
          <w:tcPr>
            <w:tcW w:w="2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ind w:right="-108"/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Спортивно-зрелищные и физкультурно-оздоровительные объекты (минимальная площадь)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кв. м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2750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2750</w:t>
            </w:r>
          </w:p>
        </w:tc>
      </w:tr>
      <w:tr w:rsidR="001B5B6B" w:rsidTr="00773E86">
        <w:trPr>
          <w:trHeight w:val="388"/>
        </w:trPr>
        <w:tc>
          <w:tcPr>
            <w:tcW w:w="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C5C00"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t202" o:spid="_x0000_s2051" type="#_x0000_t202" style="position:absolute;left:0;text-align:left;margin-left:0;margin-top:0;width:50pt;height:50pt;z-index:251656704;visibility:hidden;mso-position-horizontal-relative:text;mso-position-vertical-relative:text">
                  <o:lock v:ext="edit" selection="t"/>
                </v:shape>
              </w:pict>
            </w:r>
            <w:r w:rsidRPr="00EC5C00">
              <w:pict>
                <v:shape id="Фигура2" o:spid="_x0000_s2052" style="position:absolute;left:0;text-align:left;margin-left:794.05pt;margin-top:12.4pt;width:18.9pt;height:19.65pt;z-index:251657728;mso-position-horizontal-relative:text;mso-position-vertical-relative:text" coordsize="21600,21600" o:spt="100" adj="0,,0" path="" filled="f" stroked="f">
                  <v:fill o:detectmouseclick="t"/>
                  <v:stroke joinstyle="round"/>
                  <v:formulas/>
                  <v:path o:connecttype="segments"/>
                  <v:textbox>
                    <w:txbxContent>
                      <w:p w:rsidR="001B5B6B" w:rsidRDefault="001B5B6B" w:rsidP="001B5B6B">
                        <w:pPr>
                          <w:overflowPunct w:val="0"/>
                        </w:pPr>
                        <w:r>
                          <w:rPr>
                            <w:sz w:val="28"/>
                            <w:szCs w:val="28"/>
                            <w:lang w:eastAsia="ru-RU"/>
                          </w:rPr>
                          <w:t xml:space="preserve"> »</w:t>
                        </w:r>
                      </w:p>
                    </w:txbxContent>
                  </v:textbox>
                  <w10:wrap type="square"/>
                </v:shape>
              </w:pict>
            </w:r>
            <w:r>
              <w:rPr>
                <w:rFonts w:ascii="Times New Roman" w:hAnsi="Times New Roman" w:cs="Times New Roman"/>
                <w:sz w:val="18"/>
                <w:szCs w:val="18"/>
              </w:rPr>
              <w:t>4.4</w:t>
            </w:r>
          </w:p>
        </w:tc>
        <w:tc>
          <w:tcPr>
            <w:tcW w:w="2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b"/>
              <w:ind w:right="-108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Объекты хранения индивидуального автотранспорта (минимальное количество</w:t>
            </w:r>
            <w:r w:rsidR="00B857F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машино-мест)</w:t>
            </w:r>
          </w:p>
        </w:tc>
        <w:tc>
          <w:tcPr>
            <w:tcW w:w="1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59" w:right="-157" w:hanging="18"/>
              <w:jc w:val="center"/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машино-мест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250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50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250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250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200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100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1550</w:t>
            </w:r>
          </w:p>
        </w:tc>
      </w:tr>
      <w:tr w:rsidR="001B5B6B" w:rsidTr="00773E86">
        <w:tc>
          <w:tcPr>
            <w:tcW w:w="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700</w:t>
            </w:r>
          </w:p>
        </w:tc>
        <w:tc>
          <w:tcPr>
            <w:tcW w:w="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700</w:t>
            </w:r>
          </w:p>
        </w:tc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3500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ind w:left="-119" w:right="-9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1500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2400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200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1B5B6B" w:rsidP="001B5B6B">
            <w:pPr>
              <w:pStyle w:val="afa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C5C00">
              <w:pict>
                <v:rect id="Изображение1" o:spid="_x0000_s2053" style="position:absolute;left:0;text-align:left;margin-left:83.05pt;margin-top:237.3pt;width:16.7pt;height:23pt;z-index:251658752;mso-position-horizontal-relative:text;mso-position-vertical-relative:text" filled="f" stroked="f" strokecolor="#3465a4">
                  <v:fill o:detectmouseclick="t"/>
                  <v:stroke joinstyle="round"/>
                </v:rect>
              </w:pict>
            </w:r>
            <w:r>
              <w:rPr>
                <w:rFonts w:ascii="Times New Roman" w:hAnsi="Times New Roman" w:cs="Times New Roman"/>
                <w:sz w:val="18"/>
                <w:szCs w:val="18"/>
              </w:rPr>
              <w:t>800</w:t>
            </w:r>
          </w:p>
        </w:tc>
        <w:tc>
          <w:tcPr>
            <w:tcW w:w="7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B5B6B" w:rsidRDefault="004F6BC1" w:rsidP="001B5B6B">
            <w:pPr>
              <w:pStyle w:val="afa"/>
              <w:jc w:val="center"/>
            </w:pPr>
            <w:r>
              <w:rPr>
                <w:noProof/>
                <w:lang w:eastAsia="en-US"/>
              </w:rPr>
              <w:pict>
                <v:shape id="_x0000_s2054" type="#_x0000_t202" style="position:absolute;left:0;text-align:left;margin-left:38.4pt;margin-top:1.1pt;width:16.8pt;height:26.4pt;z-index:251659776;mso-position-horizontal-relative:text;mso-position-vertical-relative:text;mso-width-relative:margin;mso-height-relative:margin" stroked="f">
                  <v:textbox>
                    <w:txbxContent>
                      <w:p w:rsidR="004F6BC1" w:rsidRPr="004F6BC1" w:rsidRDefault="004F6BC1">
                        <w:pPr>
                          <w:rPr>
                            <w:sz w:val="28"/>
                            <w:szCs w:val="28"/>
                          </w:rPr>
                        </w:pPr>
                        <w:r w:rsidRPr="004F6BC1">
                          <w:rPr>
                            <w:sz w:val="28"/>
                            <w:szCs w:val="28"/>
                          </w:rPr>
                          <w:t>»</w:t>
                        </w:r>
                      </w:p>
                    </w:txbxContent>
                  </v:textbox>
                </v:shape>
              </w:pict>
            </w:r>
            <w:r w:rsidR="001B5B6B">
              <w:rPr>
                <w:rFonts w:ascii="Times New Roman" w:hAnsi="Times New Roman" w:cs="Times New Roman"/>
                <w:sz w:val="18"/>
                <w:szCs w:val="18"/>
              </w:rPr>
              <w:t>9600</w:t>
            </w:r>
          </w:p>
        </w:tc>
      </w:tr>
    </w:tbl>
    <w:p w:rsidR="001B5B6B" w:rsidRDefault="001B5B6B" w:rsidP="001B5B6B">
      <w:pPr>
        <w:pStyle w:val="s1"/>
        <w:spacing w:before="280" w:after="280"/>
        <w:jc w:val="both"/>
      </w:pPr>
    </w:p>
    <w:p w:rsidR="001B5B6B" w:rsidRDefault="001B5B6B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1B5B6B" w:rsidSect="00773E86">
          <w:headerReference w:type="default" r:id="rId8"/>
          <w:pgSz w:w="16838" w:h="11906" w:orient="landscape"/>
          <w:pgMar w:top="1741" w:right="851" w:bottom="1134" w:left="1559" w:header="1134" w:footer="0" w:gutter="0"/>
          <w:pgNumType w:start="1"/>
          <w:cols w:space="720"/>
          <w:formProt w:val="0"/>
          <w:titlePg/>
          <w:docGrid w:linePitch="100"/>
        </w:sectPr>
      </w:pPr>
    </w:p>
    <w:p w:rsidR="001B5B6B" w:rsidRDefault="001B5B6B" w:rsidP="001B5B6B">
      <w:pPr>
        <w:pStyle w:val="af7"/>
        <w:ind w:left="907"/>
        <w:jc w:val="right"/>
      </w:pPr>
      <w:r>
        <w:rPr>
          <w:sz w:val="28"/>
          <w:szCs w:val="28"/>
        </w:rPr>
        <w:lastRenderedPageBreak/>
        <w:t xml:space="preserve">Приложение № </w:t>
      </w:r>
      <w:r>
        <w:rPr>
          <w:rFonts w:eastAsia="Times New Roman"/>
          <w:sz w:val="28"/>
          <w:szCs w:val="28"/>
        </w:rPr>
        <w:t>2</w:t>
      </w:r>
    </w:p>
    <w:p w:rsidR="001B5B6B" w:rsidRDefault="001B5B6B" w:rsidP="001B5B6B">
      <w:pPr>
        <w:pStyle w:val="af7"/>
        <w:ind w:left="907"/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B857F5" w:rsidRDefault="00B857F5" w:rsidP="00B857F5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29 апреля 2022 года № 289-п</w:t>
      </w:r>
    </w:p>
    <w:p w:rsidR="00B857F5" w:rsidRDefault="00B857F5" w:rsidP="00B857F5">
      <w:pPr>
        <w:pStyle w:val="af7"/>
        <w:ind w:left="90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1B5B6B" w:rsidRDefault="001B5B6B" w:rsidP="00B857F5">
      <w:pPr>
        <w:pStyle w:val="af7"/>
        <w:ind w:left="907"/>
        <w:jc w:val="right"/>
      </w:pPr>
      <w:r>
        <w:rPr>
          <w:sz w:val="28"/>
          <w:szCs w:val="28"/>
        </w:rPr>
        <w:t xml:space="preserve">«Приложение № </w:t>
      </w:r>
      <w:r>
        <w:rPr>
          <w:color w:val="000000"/>
          <w:sz w:val="28"/>
          <w:szCs w:val="28"/>
        </w:rPr>
        <w:t>1.1</w:t>
      </w:r>
      <w:r>
        <w:rPr>
          <w:sz w:val="28"/>
          <w:szCs w:val="28"/>
        </w:rPr>
        <w:t xml:space="preserve"> </w:t>
      </w:r>
    </w:p>
    <w:p w:rsidR="001B5B6B" w:rsidRDefault="001B5B6B" w:rsidP="001B5B6B">
      <w:pPr>
        <w:pStyle w:val="af7"/>
        <w:ind w:left="907"/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1B5B6B" w:rsidRDefault="001B5B6B" w:rsidP="001B5B6B">
      <w:pPr>
        <w:pStyle w:val="af7"/>
        <w:spacing w:after="240"/>
        <w:ind w:left="3685"/>
        <w:jc w:val="right"/>
      </w:pPr>
      <w:r>
        <w:rPr>
          <w:sz w:val="28"/>
          <w:szCs w:val="28"/>
        </w:rPr>
        <w:t>от 18 ноября 2010 года № 1109-п</w:t>
      </w:r>
    </w:p>
    <w:p w:rsidR="00B857F5" w:rsidRDefault="00B857F5" w:rsidP="001B5B6B">
      <w:pPr>
        <w:pStyle w:val="af7"/>
        <w:tabs>
          <w:tab w:val="left" w:pos="3402"/>
        </w:tabs>
        <w:spacing w:after="360"/>
        <w:jc w:val="center"/>
        <w:rPr>
          <w:sz w:val="28"/>
          <w:szCs w:val="28"/>
        </w:rPr>
      </w:pPr>
    </w:p>
    <w:p w:rsidR="00B857F5" w:rsidRDefault="001B5B6B" w:rsidP="00B857F5">
      <w:pPr>
        <w:pStyle w:val="af7"/>
        <w:tabs>
          <w:tab w:val="left" w:pos="3402"/>
        </w:tabs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ПОЛОЖЕНИЕ </w:t>
      </w:r>
    </w:p>
    <w:p w:rsidR="00B857F5" w:rsidRDefault="001B5B6B" w:rsidP="00B857F5">
      <w:pPr>
        <w:pStyle w:val="af7"/>
        <w:tabs>
          <w:tab w:val="left" w:pos="3402"/>
        </w:tabs>
        <w:jc w:val="center"/>
        <w:rPr>
          <w:spacing w:val="6"/>
          <w:sz w:val="28"/>
          <w:szCs w:val="28"/>
        </w:rPr>
      </w:pPr>
      <w:r>
        <w:rPr>
          <w:sz w:val="28"/>
          <w:szCs w:val="28"/>
        </w:rPr>
        <w:t xml:space="preserve">об очередности планируемого развития территории </w:t>
      </w:r>
      <w:r>
        <w:rPr>
          <w:color w:val="000000"/>
          <w:sz w:val="28"/>
          <w:szCs w:val="28"/>
        </w:rPr>
        <w:t xml:space="preserve">элемента планировочной структуры </w:t>
      </w:r>
      <w:r>
        <w:rPr>
          <w:spacing w:val="6"/>
          <w:sz w:val="28"/>
          <w:szCs w:val="28"/>
        </w:rPr>
        <w:t xml:space="preserve">№ 13 проекта планировки территории, расположенной </w:t>
      </w:r>
    </w:p>
    <w:p w:rsidR="00B857F5" w:rsidRDefault="001B5B6B" w:rsidP="00B857F5">
      <w:pPr>
        <w:pStyle w:val="af7"/>
        <w:tabs>
          <w:tab w:val="left" w:pos="3402"/>
        </w:tabs>
        <w:jc w:val="center"/>
        <w:rPr>
          <w:spacing w:val="6"/>
          <w:sz w:val="28"/>
          <w:szCs w:val="28"/>
        </w:rPr>
      </w:pPr>
      <w:r>
        <w:rPr>
          <w:spacing w:val="6"/>
          <w:sz w:val="28"/>
          <w:szCs w:val="28"/>
        </w:rPr>
        <w:t xml:space="preserve">в границах: улица 24-я Северная – Красноярский тракт – граница городской черты – граница Старо-Северного мемориального </w:t>
      </w:r>
    </w:p>
    <w:p w:rsidR="00B857F5" w:rsidRDefault="001B5B6B" w:rsidP="00B857F5">
      <w:pPr>
        <w:pStyle w:val="af7"/>
        <w:tabs>
          <w:tab w:val="left" w:pos="3402"/>
        </w:tabs>
        <w:jc w:val="center"/>
        <w:rPr>
          <w:spacing w:val="6"/>
          <w:sz w:val="28"/>
          <w:szCs w:val="28"/>
        </w:rPr>
      </w:pPr>
      <w:r>
        <w:rPr>
          <w:spacing w:val="6"/>
          <w:sz w:val="28"/>
          <w:szCs w:val="28"/>
        </w:rPr>
        <w:t xml:space="preserve">кладбища – граница полосы отвода железной дороги – </w:t>
      </w:r>
    </w:p>
    <w:p w:rsidR="00B857F5" w:rsidRDefault="001B5B6B" w:rsidP="00B857F5">
      <w:pPr>
        <w:pStyle w:val="af7"/>
        <w:tabs>
          <w:tab w:val="left" w:pos="3402"/>
        </w:tabs>
        <w:jc w:val="center"/>
        <w:rPr>
          <w:spacing w:val="6"/>
          <w:sz w:val="28"/>
          <w:szCs w:val="28"/>
        </w:rPr>
      </w:pPr>
      <w:r>
        <w:rPr>
          <w:spacing w:val="6"/>
          <w:sz w:val="28"/>
          <w:szCs w:val="28"/>
        </w:rPr>
        <w:t xml:space="preserve">улица 21-я Амурская в Центральном административном </w:t>
      </w:r>
    </w:p>
    <w:p w:rsidR="001B5B6B" w:rsidRDefault="001B5B6B" w:rsidP="00B857F5">
      <w:pPr>
        <w:pStyle w:val="af7"/>
        <w:tabs>
          <w:tab w:val="left" w:pos="3402"/>
        </w:tabs>
        <w:jc w:val="center"/>
        <w:rPr>
          <w:spacing w:val="6"/>
          <w:sz w:val="28"/>
          <w:szCs w:val="28"/>
        </w:rPr>
      </w:pPr>
      <w:r>
        <w:rPr>
          <w:spacing w:val="6"/>
          <w:sz w:val="28"/>
          <w:szCs w:val="28"/>
        </w:rPr>
        <w:t>округе города Омска</w:t>
      </w:r>
    </w:p>
    <w:p w:rsidR="00B857F5" w:rsidRDefault="00B857F5" w:rsidP="00B857F5">
      <w:pPr>
        <w:pStyle w:val="af7"/>
        <w:tabs>
          <w:tab w:val="left" w:pos="3402"/>
        </w:tabs>
        <w:jc w:val="center"/>
      </w:pPr>
    </w:p>
    <w:p w:rsidR="001B5B6B" w:rsidRDefault="001B5B6B" w:rsidP="001B5B6B">
      <w:pPr>
        <w:pStyle w:val="af0"/>
        <w:ind w:firstLine="709"/>
        <w:jc w:val="both"/>
      </w:pPr>
      <w:r>
        <w:rPr>
          <w:rFonts w:eastAsia="Calibri"/>
          <w:sz w:val="28"/>
          <w:szCs w:val="28"/>
        </w:rPr>
        <w:t>Развитие</w:t>
      </w:r>
      <w:r>
        <w:rPr>
          <w:sz w:val="28"/>
          <w:szCs w:val="28"/>
        </w:rPr>
        <w:t xml:space="preserve"> территории </w:t>
      </w:r>
      <w:r>
        <w:rPr>
          <w:color w:val="000000"/>
          <w:sz w:val="28"/>
          <w:szCs w:val="28"/>
        </w:rPr>
        <w:t xml:space="preserve">элемента планировочной структуры </w:t>
      </w:r>
      <w:r>
        <w:rPr>
          <w:spacing w:val="6"/>
          <w:sz w:val="28"/>
          <w:szCs w:val="28"/>
        </w:rPr>
        <w:t>№ 13 проекта планировки территории</w:t>
      </w:r>
      <w:r>
        <w:rPr>
          <w:sz w:val="28"/>
          <w:szCs w:val="28"/>
        </w:rPr>
        <w:t>, расположенной в границах: улица</w:t>
      </w:r>
      <w:r w:rsidR="00B857F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24-я Северная – Красноярский тракт – граница городской черты – граница Старо-Северного мемориального кладбища – граница полосы отвода железной дороги – улица 21-я Амурская в Центральном административном округе города Омска (далее – проектируемая территория), </w:t>
      </w:r>
      <w:r>
        <w:rPr>
          <w:rFonts w:eastAsia="Calibri"/>
          <w:sz w:val="28"/>
          <w:szCs w:val="28"/>
        </w:rPr>
        <w:t>связано</w:t>
      </w:r>
      <w:r w:rsidR="00B857F5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с планируемым </w:t>
      </w:r>
      <w:r>
        <w:rPr>
          <w:sz w:val="28"/>
          <w:szCs w:val="28"/>
        </w:rPr>
        <w:t>строительств</w:t>
      </w:r>
      <w:r>
        <w:rPr>
          <w:rFonts w:eastAsia="Calibri"/>
          <w:sz w:val="28"/>
          <w:szCs w:val="28"/>
        </w:rPr>
        <w:t xml:space="preserve">ом </w:t>
      </w:r>
      <w:r>
        <w:rPr>
          <w:sz w:val="28"/>
          <w:szCs w:val="28"/>
        </w:rPr>
        <w:t>объектов жилой застройки высокой этажности в районе улицы 33-я Северная для переселения граждан из аварийного жилищного фонда.</w:t>
      </w:r>
    </w:p>
    <w:p w:rsidR="001B5B6B" w:rsidRDefault="001B5B6B" w:rsidP="001B5B6B">
      <w:pPr>
        <w:ind w:firstLine="709"/>
        <w:jc w:val="both"/>
      </w:pPr>
      <w:r>
        <w:rPr>
          <w:color w:val="000000"/>
          <w:sz w:val="28"/>
          <w:szCs w:val="28"/>
        </w:rPr>
        <w:t>Строительство каждого объекта капитального строительства</w:t>
      </w:r>
      <w:r w:rsidR="00B857F5">
        <w:rPr>
          <w:color w:val="000000"/>
          <w:sz w:val="28"/>
          <w:szCs w:val="28"/>
        </w:rPr>
        <w:t xml:space="preserve"> </w:t>
      </w:r>
      <w:r>
        <w:rPr>
          <w:rFonts w:eastAsia="Calibri"/>
          <w:color w:val="000000"/>
          <w:sz w:val="28"/>
          <w:szCs w:val="28"/>
        </w:rPr>
        <w:t>в границах</w:t>
      </w:r>
      <w:r>
        <w:rPr>
          <w:color w:val="000000"/>
          <w:sz w:val="28"/>
          <w:szCs w:val="28"/>
        </w:rPr>
        <w:t xml:space="preserve"> проектируемой территории является самостоятельным этапом развития соответствующей территории, в рамках которого осуществляются:</w:t>
      </w:r>
    </w:p>
    <w:p w:rsidR="001B5B6B" w:rsidRDefault="001B5B6B" w:rsidP="001B5B6B">
      <w:pPr>
        <w:ind w:firstLine="709"/>
        <w:jc w:val="both"/>
      </w:pPr>
      <w:r>
        <w:rPr>
          <w:color w:val="000000"/>
          <w:sz w:val="28"/>
          <w:szCs w:val="28"/>
        </w:rPr>
        <w:t xml:space="preserve">- подготовка проектной документации на строительство объекта капитального строительства; </w:t>
      </w:r>
    </w:p>
    <w:p w:rsidR="001B5B6B" w:rsidRDefault="001B5B6B" w:rsidP="001B5B6B">
      <w:pPr>
        <w:ind w:firstLine="709"/>
        <w:jc w:val="both"/>
      </w:pPr>
      <w:r>
        <w:rPr>
          <w:color w:val="000000"/>
          <w:sz w:val="28"/>
          <w:szCs w:val="28"/>
        </w:rPr>
        <w:t>- получение разрешения на строительство объекта капитального строительства;</w:t>
      </w:r>
    </w:p>
    <w:p w:rsidR="001B5B6B" w:rsidRDefault="001B5B6B" w:rsidP="001B5B6B">
      <w:pPr>
        <w:pStyle w:val="af9"/>
        <w:spacing w:line="240" w:lineRule="auto"/>
        <w:ind w:firstLine="709"/>
      </w:pPr>
      <w:r>
        <w:rPr>
          <w:sz w:val="28"/>
          <w:szCs w:val="28"/>
        </w:rPr>
        <w:t>- проведение строительных работ с осуществлением строительного контроля и государственного надзора в случаях, предусмотренных законодательством Российской Федерации о градостроительной деятельности;</w:t>
      </w:r>
    </w:p>
    <w:p w:rsidR="001B5B6B" w:rsidRDefault="001B5B6B" w:rsidP="001B5B6B">
      <w:pPr>
        <w:ind w:firstLine="709"/>
        <w:jc w:val="both"/>
      </w:pPr>
      <w:r>
        <w:rPr>
          <w:color w:val="000000"/>
          <w:sz w:val="28"/>
          <w:szCs w:val="28"/>
        </w:rPr>
        <w:t>- получение разрешения на ввод объекта капитального строительства</w:t>
      </w:r>
      <w:r w:rsidR="00B857F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 эксплуатацию.</w:t>
      </w:r>
    </w:p>
    <w:p w:rsidR="001B5B6B" w:rsidRDefault="001B5B6B" w:rsidP="001B5B6B">
      <w:pPr>
        <w:ind w:firstLine="709"/>
        <w:jc w:val="both"/>
      </w:pPr>
      <w:r>
        <w:rPr>
          <w:color w:val="000000"/>
          <w:sz w:val="28"/>
          <w:szCs w:val="28"/>
        </w:rPr>
        <w:t>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Омского городского Совета от 16 декабря 2015 года № 404</w:t>
      </w:r>
      <w:r w:rsidR="00B857F5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 xml:space="preserve">«Об утверждении Программы комплексного развития систем коммунальной инфраструктуры муниципального образования городской округ город Омск </w:t>
      </w:r>
      <w:r>
        <w:rPr>
          <w:sz w:val="28"/>
          <w:szCs w:val="28"/>
        </w:rPr>
        <w:lastRenderedPageBreak/>
        <w:t xml:space="preserve">Омской области на 2016 – 2025 </w:t>
      </w:r>
      <w:bookmarkStart w:id="0" w:name="__DdeLink__2288_3279192973"/>
      <w:r>
        <w:rPr>
          <w:sz w:val="28"/>
          <w:szCs w:val="28"/>
        </w:rPr>
        <w:t>годы»</w:t>
      </w:r>
      <w:bookmarkEnd w:id="0"/>
      <w:r>
        <w:rPr>
          <w:color w:val="000000"/>
          <w:sz w:val="28"/>
          <w:szCs w:val="28"/>
        </w:rPr>
        <w:t>, в границах проектируемой территории отсутствуют.»</w:t>
      </w:r>
    </w:p>
    <w:p w:rsidR="004436DC" w:rsidRDefault="001B5B6B" w:rsidP="001B5B6B">
      <w:pPr>
        <w:spacing w:after="200"/>
        <w:jc w:val="center"/>
        <w:rPr>
          <w:sz w:val="28"/>
          <w:szCs w:val="28"/>
        </w:rPr>
        <w:sectPr w:rsidR="004436DC">
          <w:headerReference w:type="default" r:id="rId9"/>
          <w:headerReference w:type="first" r:id="rId10"/>
          <w:pgSz w:w="11906" w:h="16838"/>
          <w:pgMar w:top="547" w:right="851" w:bottom="365" w:left="1701" w:header="491" w:footer="720" w:gutter="0"/>
          <w:cols w:space="720"/>
          <w:titlePg/>
          <w:docGrid w:linePitch="360" w:charSpace="4096"/>
        </w:sectPr>
      </w:pPr>
      <w:r>
        <w:rPr>
          <w:sz w:val="28"/>
          <w:szCs w:val="28"/>
        </w:rPr>
        <w:t>____________</w:t>
      </w:r>
      <w:bookmarkStart w:id="1" w:name="_GoBack"/>
      <w:bookmarkEnd w:id="1"/>
      <w:r>
        <w:rPr>
          <w:sz w:val="28"/>
          <w:szCs w:val="28"/>
        </w:rPr>
        <w:t>________</w:t>
      </w:r>
    </w:p>
    <w:p w:rsidR="001B5B6B" w:rsidRDefault="00B857F5" w:rsidP="001B5B6B">
      <w:pPr>
        <w:spacing w:after="20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100945" cy="400875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0945" cy="4008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B6B" w:rsidRPr="001B5B6B" w:rsidRDefault="001B5B6B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sectPr w:rsidR="001B5B6B" w:rsidRPr="001B5B6B" w:rsidSect="004436DC">
      <w:pgSz w:w="16838" w:h="11906" w:orient="landscape"/>
      <w:pgMar w:top="851" w:right="365" w:bottom="1701" w:left="547" w:header="491" w:footer="720" w:gutter="0"/>
      <w:cols w:space="720"/>
      <w:titlePg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10FE" w:rsidRDefault="009C10FE">
      <w:r>
        <w:separator/>
      </w:r>
    </w:p>
  </w:endnote>
  <w:endnote w:type="continuationSeparator" w:id="0">
    <w:p w:rsidR="009C10FE" w:rsidRDefault="009C10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ans">
    <w:altName w:val="Arial"/>
    <w:charset w:val="CC"/>
    <w:family w:val="swiss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10FE" w:rsidRDefault="009C10FE">
      <w:r>
        <w:separator/>
      </w:r>
    </w:p>
  </w:footnote>
  <w:footnote w:type="continuationSeparator" w:id="0">
    <w:p w:rsidR="009C10FE" w:rsidRDefault="009C10F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B6B" w:rsidRDefault="001B5B6B">
    <w:pPr>
      <w:pStyle w:val="af1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B6B" w:rsidRPr="00B857F5" w:rsidRDefault="001B5B6B" w:rsidP="00B857F5">
    <w:pPr>
      <w:pStyle w:val="af1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B6B" w:rsidRPr="00B857F5" w:rsidRDefault="001B5B6B" w:rsidP="00B857F5">
    <w:pPr>
      <w:pStyle w:val="af1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5B6B" w:rsidRDefault="001B5B6B">
    <w:pPr>
      <w:pStyle w:val="af1"/>
      <w:spacing w:after="20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embedSystemFonts/>
  <w:stylePaneFormatFilter w:val="0000"/>
  <w:defaultTabStop w:val="720"/>
  <w:defaultTableStyle w:val="a"/>
  <w:drawingGridHorizontalSpacing w:val="130"/>
  <w:drawingGridVerticalSpacing w:val="0"/>
  <w:displayHorizontalDrawingGridEvery w:val="0"/>
  <w:displayVerticalDrawingGridEvery w:val="0"/>
  <w:characterSpacingControl w:val="doNotCompress"/>
  <w:hdrShapeDefaults>
    <o:shapedefaults v:ext="edit" spidmax="3074">
      <o:colormenu v:ext="edit" fillcolor="none [4]" strokecolor="none" shadowcolor="none [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1B5B6B"/>
    <w:rsid w:val="001B5B6B"/>
    <w:rsid w:val="004436DC"/>
    <w:rsid w:val="004F6BC1"/>
    <w:rsid w:val="00572AB3"/>
    <w:rsid w:val="00773E86"/>
    <w:rsid w:val="009C10FE"/>
    <w:rsid w:val="00B800C9"/>
    <w:rsid w:val="00B857F5"/>
    <w:rsid w:val="00CD5D75"/>
    <w:rsid w:val="00CF7E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4]" strokecolor="none" shadowcolor="none [2]"/>
    </o:shapedefaults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index heading" w:uiPriority="0" w:qFormat="1"/>
    <w:lsdException w:name="caption" w:semiHidden="0" w:uiPriority="35" w:unhideWhenUsed="0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qFormat="1"/>
    <w:lsdException w:name="Normal (Web)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"/>
    <w:qFormat/>
    <w:pPr>
      <w:numPr>
        <w:numId w:val="1"/>
      </w:numPr>
      <w:jc w:val="center"/>
      <w:outlineLvl w:val="0"/>
    </w:pPr>
    <w:rPr>
      <w:b/>
      <w:bCs/>
    </w:rPr>
  </w:style>
  <w:style w:type="paragraph" w:styleId="2">
    <w:name w:val="heading 2"/>
    <w:basedOn w:val="a0"/>
    <w:next w:val="a1"/>
    <w:qFormat/>
    <w:pPr>
      <w:numPr>
        <w:ilvl w:val="1"/>
        <w:numId w:val="1"/>
      </w:numPr>
      <w:spacing w:before="200"/>
      <w:outlineLvl w:val="1"/>
    </w:pPr>
    <w:rPr>
      <w:b/>
      <w:bCs/>
      <w:sz w:val="32"/>
      <w:szCs w:val="32"/>
    </w:rPr>
  </w:style>
  <w:style w:type="paragraph" w:styleId="3">
    <w:name w:val="heading 3"/>
    <w:basedOn w:val="a0"/>
    <w:next w:val="a1"/>
    <w:qFormat/>
    <w:pPr>
      <w:numPr>
        <w:ilvl w:val="2"/>
        <w:numId w:val="1"/>
      </w:numPr>
      <w:spacing w:before="140"/>
      <w:outlineLvl w:val="2"/>
    </w:pPr>
    <w:rPr>
      <w:b/>
      <w:bCs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0">
    <w:name w:val="Заголовок"/>
    <w:basedOn w:val="a"/>
    <w:next w:val="a1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1">
    <w:name w:val="Body Text"/>
    <w:basedOn w:val="a"/>
    <w:link w:val="a5"/>
    <w:pPr>
      <w:spacing w:after="140" w:line="276" w:lineRule="auto"/>
    </w:pPr>
  </w:style>
  <w:style w:type="character" w:customStyle="1" w:styleId="a5">
    <w:name w:val="Основной текст Знак"/>
    <w:basedOn w:val="a2"/>
    <w:link w:val="a1"/>
    <w:rsid w:val="001B5B6B"/>
    <w:rPr>
      <w:sz w:val="24"/>
      <w:szCs w:val="24"/>
      <w:lang w:eastAsia="zh-CN"/>
    </w:rPr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8">
    <w:name w:val="Основной шрифт абзаца8"/>
  </w:style>
  <w:style w:type="character" w:customStyle="1" w:styleId="7">
    <w:name w:val="Основной шрифт абзаца7"/>
  </w:style>
  <w:style w:type="character" w:customStyle="1" w:styleId="6">
    <w:name w:val="Основной шрифт абзаца6"/>
  </w:style>
  <w:style w:type="character" w:customStyle="1" w:styleId="5">
    <w:name w:val="Основной шрифт абзаца5"/>
  </w:style>
  <w:style w:type="character" w:customStyle="1" w:styleId="4">
    <w:name w:val="Основной шрифт абзаца4"/>
  </w:style>
  <w:style w:type="character" w:customStyle="1" w:styleId="30">
    <w:name w:val="Основной шрифт абзаца3"/>
  </w:style>
  <w:style w:type="character" w:customStyle="1" w:styleId="20">
    <w:name w:val="Основной шрифт абзаца2"/>
  </w:style>
  <w:style w:type="character" w:customStyle="1" w:styleId="WW8Num2z0">
    <w:name w:val="WW8Num2z0"/>
    <w:rPr>
      <w:rFonts w:hint="default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10">
    <w:name w:val="Основной шрифт абзаца1"/>
  </w:style>
  <w:style w:type="character" w:styleId="a6">
    <w:name w:val="page number"/>
    <w:basedOn w:val="10"/>
  </w:style>
  <w:style w:type="character" w:customStyle="1" w:styleId="a7">
    <w:name w:val="Без интервала Знак"/>
    <w:rPr>
      <w:sz w:val="22"/>
      <w:lang w:val="ru-RU" w:bidi="ar-SA"/>
    </w:rPr>
  </w:style>
  <w:style w:type="character" w:customStyle="1" w:styleId="11">
    <w:name w:val="Заголовок 1 Знак"/>
    <w:link w:val="Heading1"/>
    <w:uiPriority w:val="99"/>
    <w:qFormat/>
    <w:rPr>
      <w:b/>
      <w:bCs/>
      <w:sz w:val="24"/>
      <w:szCs w:val="24"/>
      <w:lang w:val="ru-RU" w:bidi="ar-SA"/>
    </w:rPr>
  </w:style>
  <w:style w:type="paragraph" w:customStyle="1" w:styleId="Heading1">
    <w:name w:val="Heading 1"/>
    <w:basedOn w:val="a"/>
    <w:next w:val="a"/>
    <w:link w:val="11"/>
    <w:uiPriority w:val="99"/>
    <w:qFormat/>
    <w:rsid w:val="001B5B6B"/>
    <w:pPr>
      <w:widowControl w:val="0"/>
      <w:suppressAutoHyphens w:val="0"/>
      <w:spacing w:before="108" w:after="108"/>
      <w:jc w:val="center"/>
      <w:outlineLvl w:val="0"/>
    </w:pPr>
    <w:rPr>
      <w:b/>
      <w:bCs/>
      <w:lang/>
    </w:rPr>
  </w:style>
  <w:style w:type="character" w:styleId="a8">
    <w:name w:val="Strong"/>
    <w:qFormat/>
    <w:rPr>
      <w:rFonts w:cs="Times New Roman"/>
      <w:b/>
      <w:lang w:val="ru-RU"/>
    </w:rPr>
  </w:style>
  <w:style w:type="character" w:customStyle="1" w:styleId="a9">
    <w:name w:val="Текст Знак"/>
    <w:rPr>
      <w:rFonts w:ascii="Courier New" w:eastAsia="Calibri" w:hAnsi="Courier New" w:cs="Courier New"/>
      <w:lang w:val="ru-RU" w:bidi="ar-SA"/>
    </w:rPr>
  </w:style>
  <w:style w:type="character" w:customStyle="1" w:styleId="aa">
    <w:name w:val="Текст выноски Знак"/>
    <w:uiPriority w:val="99"/>
    <w:qFormat/>
    <w:rPr>
      <w:rFonts w:ascii="Segoe UI" w:hAnsi="Segoe UI" w:cs="Segoe UI"/>
      <w:sz w:val="18"/>
      <w:szCs w:val="18"/>
    </w:rPr>
  </w:style>
  <w:style w:type="character" w:styleId="ab">
    <w:name w:val="Hyperlink"/>
    <w:rPr>
      <w:color w:val="000080"/>
      <w:u w:val="single"/>
      <w:lang/>
    </w:rPr>
  </w:style>
  <w:style w:type="paragraph" w:styleId="ac">
    <w:name w:val="List"/>
    <w:basedOn w:val="a1"/>
    <w:rPr>
      <w:rFonts w:cs="Arial"/>
    </w:rPr>
  </w:style>
  <w:style w:type="paragraph" w:styleId="ad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80">
    <w:name w:val="Указатель8"/>
    <w:basedOn w:val="a"/>
    <w:pPr>
      <w:suppressLineNumbers/>
    </w:pPr>
    <w:rPr>
      <w:rFonts w:cs="Mangal"/>
    </w:rPr>
  </w:style>
  <w:style w:type="paragraph" w:customStyle="1" w:styleId="70">
    <w:name w:val="Название объекта7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71">
    <w:name w:val="Указатель7"/>
    <w:basedOn w:val="a"/>
    <w:pPr>
      <w:suppressLineNumbers/>
    </w:pPr>
    <w:rPr>
      <w:rFonts w:cs="Mangal"/>
    </w:rPr>
  </w:style>
  <w:style w:type="paragraph" w:customStyle="1" w:styleId="60">
    <w:name w:val="Название объекта6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61">
    <w:name w:val="Указатель6"/>
    <w:basedOn w:val="a"/>
    <w:pPr>
      <w:suppressLineNumbers/>
    </w:pPr>
    <w:rPr>
      <w:rFonts w:cs="Mangal"/>
    </w:rPr>
  </w:style>
  <w:style w:type="paragraph" w:customStyle="1" w:styleId="50">
    <w:name w:val="Название объекта5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51">
    <w:name w:val="Указатель5"/>
    <w:basedOn w:val="a"/>
    <w:pPr>
      <w:suppressLineNumbers/>
    </w:pPr>
    <w:rPr>
      <w:rFonts w:cs="Mangal"/>
    </w:rPr>
  </w:style>
  <w:style w:type="paragraph" w:customStyle="1" w:styleId="40">
    <w:name w:val="Название объекта4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41">
    <w:name w:val="Указатель4"/>
    <w:basedOn w:val="a"/>
    <w:pPr>
      <w:suppressLineNumbers/>
    </w:pPr>
    <w:rPr>
      <w:rFonts w:cs="Mangal"/>
    </w:rPr>
  </w:style>
  <w:style w:type="paragraph" w:customStyle="1" w:styleId="31">
    <w:name w:val="Название объекта3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32">
    <w:name w:val="Указатель3"/>
    <w:basedOn w:val="a"/>
    <w:pPr>
      <w:suppressLineNumbers/>
    </w:pPr>
    <w:rPr>
      <w:rFonts w:cs="Mangal"/>
    </w:rPr>
  </w:style>
  <w:style w:type="paragraph" w:customStyle="1" w:styleId="21">
    <w:name w:val="Название объекта2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22">
    <w:name w:val="Указатель2"/>
    <w:basedOn w:val="a"/>
    <w:pPr>
      <w:suppressLineNumbers/>
    </w:pPr>
    <w:rPr>
      <w:rFonts w:cs="Mangal"/>
    </w:rPr>
  </w:style>
  <w:style w:type="paragraph" w:customStyle="1" w:styleId="12">
    <w:name w:val="Название объекта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3">
    <w:name w:val="Указатель1"/>
    <w:basedOn w:val="a"/>
    <w:pPr>
      <w:suppressLineNumbers/>
    </w:pPr>
    <w:rPr>
      <w:rFonts w:cs="Arial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e">
    <w:name w:val="Знак"/>
    <w:basedOn w:val="a"/>
    <w:pPr>
      <w:spacing w:line="240" w:lineRule="exact"/>
      <w:jc w:val="both"/>
    </w:pPr>
    <w:rPr>
      <w:lang w:val="en-US"/>
    </w:rPr>
  </w:style>
  <w:style w:type="paragraph" w:styleId="af">
    <w:name w:val="No Spacing"/>
    <w:uiPriority w:val="1"/>
    <w:qFormat/>
    <w:pPr>
      <w:suppressAutoHyphens/>
    </w:pPr>
    <w:rPr>
      <w:sz w:val="24"/>
      <w:szCs w:val="24"/>
      <w:lang w:eastAsia="zh-CN"/>
    </w:rPr>
  </w:style>
  <w:style w:type="paragraph" w:customStyle="1" w:styleId="af0">
    <w:name w:val="Верхний и нижний колонтитулы"/>
    <w:basedOn w:val="a"/>
    <w:qFormat/>
    <w:pPr>
      <w:suppressLineNumbers/>
      <w:tabs>
        <w:tab w:val="center" w:pos="4819"/>
        <w:tab w:val="right" w:pos="9638"/>
      </w:tabs>
    </w:pPr>
  </w:style>
  <w:style w:type="paragraph" w:styleId="af1">
    <w:name w:val="header"/>
    <w:basedOn w:val="a"/>
    <w:pPr>
      <w:tabs>
        <w:tab w:val="center" w:pos="4677"/>
        <w:tab w:val="right" w:pos="9355"/>
      </w:tabs>
    </w:pPr>
  </w:style>
  <w:style w:type="paragraph" w:customStyle="1" w:styleId="NoSpacing">
    <w:name w:val="No Spacing"/>
    <w:pPr>
      <w:suppressAutoHyphens/>
    </w:pPr>
    <w:rPr>
      <w:sz w:val="22"/>
      <w:lang w:eastAsia="zh-CN"/>
    </w:rPr>
  </w:style>
  <w:style w:type="paragraph" w:customStyle="1" w:styleId="ListParagraph">
    <w:name w:val="List Paragraph"/>
    <w:basedOn w:val="a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14">
    <w:name w:val="Текст1"/>
    <w:basedOn w:val="a"/>
    <w:rPr>
      <w:rFonts w:ascii="Courier New" w:eastAsia="Calibri" w:hAnsi="Courier New" w:cs="Courier New"/>
      <w:sz w:val="20"/>
      <w:szCs w:val="20"/>
    </w:rPr>
  </w:style>
  <w:style w:type="paragraph" w:styleId="af2">
    <w:name w:val="footer"/>
    <w:basedOn w:val="a"/>
    <w:pPr>
      <w:tabs>
        <w:tab w:val="center" w:pos="4677"/>
        <w:tab w:val="right" w:pos="9355"/>
      </w:tabs>
    </w:pPr>
  </w:style>
  <w:style w:type="paragraph" w:styleId="af3">
    <w:name w:val="Balloon Text"/>
    <w:basedOn w:val="a"/>
    <w:link w:val="15"/>
    <w:uiPriority w:val="99"/>
    <w:qFormat/>
    <w:rPr>
      <w:rFonts w:ascii="Segoe UI" w:hAnsi="Segoe UI" w:cs="Segoe UI"/>
      <w:sz w:val="18"/>
      <w:szCs w:val="18"/>
      <w:lang/>
    </w:rPr>
  </w:style>
  <w:style w:type="character" w:customStyle="1" w:styleId="15">
    <w:name w:val="Текст выноски Знак1"/>
    <w:basedOn w:val="a2"/>
    <w:link w:val="af3"/>
    <w:uiPriority w:val="99"/>
    <w:rsid w:val="001B5B6B"/>
    <w:rPr>
      <w:rFonts w:ascii="Segoe UI" w:hAnsi="Segoe UI" w:cs="Segoe UI"/>
      <w:sz w:val="18"/>
      <w:szCs w:val="18"/>
      <w:lang w:eastAsia="zh-CN"/>
    </w:rPr>
  </w:style>
  <w:style w:type="paragraph" w:customStyle="1" w:styleId="af4">
    <w:name w:val="Содержимое врезки"/>
    <w:basedOn w:val="a"/>
    <w:qFormat/>
  </w:style>
  <w:style w:type="paragraph" w:customStyle="1" w:styleId="af5">
    <w:name w:val="Содержимое таблицы"/>
    <w:basedOn w:val="a"/>
    <w:qFormat/>
    <w:pPr>
      <w:suppressLineNumbers/>
    </w:pPr>
  </w:style>
  <w:style w:type="paragraph" w:customStyle="1" w:styleId="af6">
    <w:name w:val="Заголовок таблицы"/>
    <w:basedOn w:val="af5"/>
    <w:qFormat/>
    <w:pPr>
      <w:jc w:val="center"/>
    </w:pPr>
    <w:rPr>
      <w:b/>
      <w:bCs/>
    </w:rPr>
  </w:style>
  <w:style w:type="paragraph" w:customStyle="1" w:styleId="af7">
    <w:name w:val="ОГП_Содержимое таблицы"/>
    <w:basedOn w:val="a"/>
    <w:qFormat/>
    <w:pPr>
      <w:suppressLineNumbers/>
      <w:jc w:val="both"/>
    </w:pPr>
    <w:rPr>
      <w:rFonts w:eastAsia="Calibri"/>
    </w:rPr>
  </w:style>
  <w:style w:type="character" w:customStyle="1" w:styleId="16">
    <w:name w:val="Схема документа Знак1"/>
    <w:basedOn w:val="a2"/>
    <w:link w:val="af8"/>
    <w:uiPriority w:val="99"/>
    <w:semiHidden/>
    <w:rsid w:val="001B5B6B"/>
    <w:rPr>
      <w:rFonts w:ascii="Tahoma" w:eastAsia="Calibri" w:hAnsi="Tahoma" w:cs="Tahoma"/>
      <w:sz w:val="16"/>
      <w:szCs w:val="16"/>
      <w:lang w:eastAsia="en-US"/>
    </w:rPr>
  </w:style>
  <w:style w:type="paragraph" w:styleId="af8">
    <w:name w:val="Document Map"/>
    <w:basedOn w:val="a"/>
    <w:link w:val="16"/>
    <w:uiPriority w:val="99"/>
    <w:semiHidden/>
    <w:unhideWhenUsed/>
    <w:qFormat/>
    <w:rsid w:val="001B5B6B"/>
    <w:pPr>
      <w:suppressAutoHyphens w:val="0"/>
      <w:spacing w:after="200" w:line="276" w:lineRule="auto"/>
    </w:pPr>
    <w:rPr>
      <w:rFonts w:ascii="Tahoma" w:eastAsia="Calibri" w:hAnsi="Tahoma" w:cs="Tahoma"/>
      <w:sz w:val="16"/>
      <w:szCs w:val="16"/>
      <w:lang w:eastAsia="en-US"/>
    </w:rPr>
  </w:style>
  <w:style w:type="paragraph" w:customStyle="1" w:styleId="af9">
    <w:name w:val="НЗФ_Текст_Список"/>
    <w:basedOn w:val="a"/>
    <w:rsid w:val="001B5B6B"/>
    <w:pPr>
      <w:spacing w:line="276" w:lineRule="auto"/>
      <w:ind w:firstLine="706"/>
      <w:jc w:val="both"/>
    </w:pPr>
    <w:rPr>
      <w:rFonts w:eastAsia="Calibri"/>
      <w:szCs w:val="22"/>
    </w:rPr>
  </w:style>
  <w:style w:type="paragraph" w:customStyle="1" w:styleId="afa">
    <w:name w:val="Нормальный (таблица)"/>
    <w:basedOn w:val="a"/>
    <w:next w:val="a"/>
    <w:uiPriority w:val="99"/>
    <w:qFormat/>
    <w:rsid w:val="001B5B6B"/>
    <w:pPr>
      <w:widowControl w:val="0"/>
      <w:suppressAutoHyphens w:val="0"/>
      <w:jc w:val="both"/>
    </w:pPr>
    <w:rPr>
      <w:rFonts w:ascii="Times New Roman CYR" w:hAnsi="Times New Roman CYR" w:cs="Times New Roman CYR"/>
      <w:lang w:eastAsia="ru-RU"/>
    </w:rPr>
  </w:style>
  <w:style w:type="paragraph" w:customStyle="1" w:styleId="afb">
    <w:name w:val="Прижатый влево"/>
    <w:basedOn w:val="a"/>
    <w:next w:val="a"/>
    <w:uiPriority w:val="99"/>
    <w:qFormat/>
    <w:rsid w:val="001B5B6B"/>
    <w:pPr>
      <w:suppressAutoHyphens w:val="0"/>
    </w:pPr>
    <w:rPr>
      <w:rFonts w:ascii="Arial" w:hAnsi="Arial" w:cs="Arial"/>
      <w:lang w:eastAsia="ru-RU"/>
    </w:rPr>
  </w:style>
  <w:style w:type="paragraph" w:customStyle="1" w:styleId="s1">
    <w:name w:val="s_1"/>
    <w:basedOn w:val="a"/>
    <w:qFormat/>
    <w:rsid w:val="001B5B6B"/>
    <w:pPr>
      <w:suppressAutoHyphens w:val="0"/>
      <w:spacing w:beforeAutospacing="1" w:after="200" w:afterAutospacing="1"/>
    </w:pPr>
    <w:rPr>
      <w:lang w:eastAsia="ru-RU"/>
    </w:rPr>
  </w:style>
  <w:style w:type="paragraph" w:customStyle="1" w:styleId="Header">
    <w:name w:val="Header"/>
    <w:basedOn w:val="a"/>
    <w:unhideWhenUsed/>
    <w:rsid w:val="001B5B6B"/>
    <w:pPr>
      <w:tabs>
        <w:tab w:val="center" w:pos="4677"/>
        <w:tab w:val="right" w:pos="9355"/>
      </w:tabs>
      <w:suppressAutoHyphens w:val="0"/>
    </w:pPr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672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0" Type="http://schemas.openxmlformats.org/officeDocument/2006/relationships/header" Target="header4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1743</Words>
  <Characters>9939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18.11.2010 N 1109-п(ред. от 10.02.2022)"Об утверждении проектов планировки некоторых частей территории муниципального образования городской округ город Омск Омской области"(вместе с "Положением о размещении объе</vt:lpstr>
    </vt:vector>
  </TitlesOfParts>
  <Company>Home</Company>
  <LinksUpToDate>false</LinksUpToDate>
  <CharactersWithSpaces>11659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18.11.2010 N 1109-п(ред. от 10.02.2022)"Об утверждении проектов планировки некоторых частей территории муниципального образования городской округ город Омск Омской области"(вместе с "Положением о размещении объектов капитального строительства федерального, регионального, местного значения и характеристиках планируемого развития территории, расположенной в границах: улица 24-я Северная - Красноярский тракт - граница городской черты - граница Старо-Северного мемо</dc:title>
  <dc:creator>User</dc:creator>
  <cp:lastModifiedBy>Борисова</cp:lastModifiedBy>
  <cp:revision>2</cp:revision>
  <cp:lastPrinted>2022-04-28T10:38:00Z</cp:lastPrinted>
  <dcterms:created xsi:type="dcterms:W3CDTF">2022-05-04T05:20:00Z</dcterms:created>
  <dcterms:modified xsi:type="dcterms:W3CDTF">2022-05-04T05:20:00Z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4021.00.60</vt:lpwstr>
  </property>
</Properties>
</file>